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F64A1">
      <w:pPr>
        <w:jc w:val="center"/>
        <w:rPr>
          <w:rFonts w:ascii="黑体" w:hAnsi="黑体" w:eastAsia="黑体" w:cs="黑体"/>
          <w:sz w:val="36"/>
          <w:szCs w:val="36"/>
        </w:rPr>
      </w:pPr>
      <w:r>
        <w:rPr>
          <w:rFonts w:hint="eastAsia" w:ascii="黑体" w:hAnsi="黑体" w:eastAsia="黑体" w:cs="黑体"/>
          <w:b/>
          <w:bCs/>
          <w:sz w:val="36"/>
          <w:szCs w:val="36"/>
        </w:rPr>
        <w:t>安徽港航陆海装备有限公司采购文件</w:t>
      </w:r>
    </w:p>
    <w:p w14:paraId="3D01BE19">
      <w:pPr>
        <w:pStyle w:val="10"/>
        <w:spacing w:before="0" w:beforeAutospacing="0" w:after="0" w:afterAutospacing="0" w:line="360" w:lineRule="auto"/>
        <w:rPr>
          <w:rFonts w:ascii="楷体_GB2312" w:hAnsi="楷体_GB2312" w:eastAsia="楷体_GB2312" w:cs="楷体_GB2312"/>
          <w:b/>
          <w:bCs/>
          <w:color w:val="000000"/>
          <w:sz w:val="32"/>
          <w:szCs w:val="32"/>
        </w:rPr>
      </w:pPr>
    </w:p>
    <w:p w14:paraId="3384C10A">
      <w:pPr>
        <w:pStyle w:val="10"/>
        <w:spacing w:before="0" w:beforeAutospacing="0" w:after="0" w:afterAutospacing="0" w:line="500" w:lineRule="exac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一、采购邀请函</w:t>
      </w:r>
    </w:p>
    <w:p w14:paraId="4CE65360">
      <w:pPr>
        <w:spacing w:line="500" w:lineRule="exact"/>
        <w:rPr>
          <w:rFonts w:asciiTheme="minorEastAsia" w:hAnsiTheme="minorEastAsia" w:eastAsiaTheme="minorEastAsia"/>
          <w:b/>
        </w:rPr>
      </w:pPr>
      <w:bookmarkStart w:id="0" w:name="_Toc501460632"/>
      <w:bookmarkStart w:id="1" w:name="_Toc142896730"/>
      <w:r>
        <w:rPr>
          <w:rFonts w:asciiTheme="minorEastAsia" w:hAnsiTheme="minorEastAsia" w:eastAsiaTheme="minorEastAsia"/>
          <w:b/>
        </w:rPr>
        <w:t xml:space="preserve">1. </w:t>
      </w:r>
      <w:r>
        <w:rPr>
          <w:rFonts w:hint="eastAsia" w:asciiTheme="minorEastAsia" w:hAnsiTheme="minorEastAsia" w:eastAsiaTheme="minorEastAsia"/>
          <w:b/>
        </w:rPr>
        <w:t>采购项目简介</w:t>
      </w:r>
      <w:bookmarkEnd w:id="0"/>
      <w:bookmarkEnd w:id="1"/>
    </w:p>
    <w:p w14:paraId="4A6B30FB">
      <w:pPr>
        <w:spacing w:line="500" w:lineRule="exact"/>
        <w:ind w:firstLine="424" w:firstLineChars="202"/>
        <w:rPr>
          <w:rFonts w:asciiTheme="minorEastAsia" w:hAnsiTheme="minorEastAsia" w:eastAsiaTheme="minorEastAsia"/>
          <w:u w:val="single"/>
        </w:rPr>
      </w:pPr>
      <w:bookmarkStart w:id="2" w:name="_Toc501460633"/>
      <w:r>
        <w:rPr>
          <w:rFonts w:hint="eastAsia" w:asciiTheme="minorEastAsia" w:hAnsiTheme="minorEastAsia" w:eastAsiaTheme="minorEastAsia"/>
        </w:rPr>
        <w:t>1</w:t>
      </w:r>
      <w:r>
        <w:rPr>
          <w:rFonts w:asciiTheme="minorEastAsia" w:hAnsiTheme="minorEastAsia" w:eastAsiaTheme="minorEastAsia"/>
        </w:rPr>
        <w:t xml:space="preserve">.1 </w:t>
      </w:r>
      <w:r>
        <w:rPr>
          <w:rFonts w:hint="eastAsia" w:asciiTheme="minorEastAsia" w:hAnsiTheme="minorEastAsia" w:eastAsiaTheme="minorEastAsia"/>
        </w:rPr>
        <w:t>采购项目名称：</w:t>
      </w:r>
      <w:r>
        <w:rPr>
          <w:rFonts w:hint="eastAsia" w:cs="宋体" w:asciiTheme="minorEastAsia" w:hAnsiTheme="minorEastAsia" w:eastAsiaTheme="minorEastAsia"/>
          <w:u w:val="single"/>
        </w:rPr>
        <w:t xml:space="preserve"> </w:t>
      </w:r>
      <w:bookmarkStart w:id="82" w:name="_GoBack"/>
      <w:r>
        <w:rPr>
          <w:rFonts w:hint="eastAsia" w:cs="宋体" w:asciiTheme="minorEastAsia" w:hAnsiTheme="minorEastAsia" w:eastAsiaTheme="minorEastAsia"/>
          <w:u w:val="single"/>
        </w:rPr>
        <w:t>安徽港航临港产业园一期港区项目管路冲洗装置采购</w:t>
      </w:r>
      <w:bookmarkEnd w:id="82"/>
      <w:r>
        <w:rPr>
          <w:rFonts w:hint="eastAsia" w:cs="宋体" w:asciiTheme="minorEastAsia" w:hAnsiTheme="minorEastAsia" w:eastAsiaTheme="minorEastAsia"/>
        </w:rPr>
        <w:t>。</w:t>
      </w:r>
    </w:p>
    <w:p w14:paraId="59F8FD66">
      <w:pPr>
        <w:spacing w:line="500" w:lineRule="exact"/>
        <w:ind w:firstLine="424" w:firstLineChars="202"/>
        <w:rPr>
          <w:rFonts w:asciiTheme="minorEastAsia" w:hAnsiTheme="minorEastAsia" w:eastAsiaTheme="minorEastAsia"/>
          <w:u w:val="single"/>
        </w:rPr>
      </w:pPr>
      <w:r>
        <w:rPr>
          <w:rFonts w:hint="eastAsia" w:asciiTheme="minorEastAsia" w:hAnsiTheme="minorEastAsia" w:eastAsiaTheme="minorEastAsia"/>
        </w:rPr>
        <w:t>1.2 采购人：</w:t>
      </w:r>
      <w:r>
        <w:rPr>
          <w:rFonts w:hint="eastAsia" w:cs="宋体" w:asciiTheme="minorEastAsia" w:hAnsiTheme="minorEastAsia" w:eastAsiaTheme="minorEastAsia"/>
          <w:u w:val="single"/>
        </w:rPr>
        <w:t xml:space="preserve"> 安徽港航陆海装备有限公司 </w:t>
      </w:r>
      <w:r>
        <w:rPr>
          <w:rFonts w:hint="eastAsia" w:cs="宋体" w:asciiTheme="minorEastAsia" w:hAnsiTheme="minorEastAsia" w:eastAsiaTheme="minorEastAsia"/>
        </w:rPr>
        <w:t>。</w:t>
      </w:r>
    </w:p>
    <w:p w14:paraId="19B8226E">
      <w:pPr>
        <w:spacing w:line="500" w:lineRule="exact"/>
        <w:ind w:firstLine="424" w:firstLineChars="202"/>
        <w:rPr>
          <w:rFonts w:asciiTheme="minorEastAsia" w:hAnsiTheme="minorEastAsia" w:eastAsiaTheme="minorEastAsia"/>
        </w:rPr>
      </w:pPr>
      <w:r>
        <w:rPr>
          <w:rFonts w:hint="eastAsia" w:asciiTheme="minorEastAsia" w:hAnsiTheme="minorEastAsia" w:eastAsiaTheme="minorEastAsia"/>
        </w:rPr>
        <w:t>1.3 采购项目资金落实情况：</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b/>
          <w:bCs/>
          <w:u w:val="single"/>
        </w:rPr>
        <w:t xml:space="preserve">自筹资金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w:t>
      </w:r>
    </w:p>
    <w:p w14:paraId="1E26C207">
      <w:pPr>
        <w:spacing w:line="500" w:lineRule="exact"/>
        <w:ind w:firstLine="424" w:firstLineChars="202"/>
        <w:rPr>
          <w:rFonts w:cs="宋体" w:asciiTheme="minorEastAsia" w:hAnsiTheme="minorEastAsia" w:eastAsiaTheme="minorEastAsia"/>
          <w:u w:val="single"/>
        </w:rPr>
      </w:pPr>
      <w:r>
        <w:rPr>
          <w:rFonts w:hint="eastAsia" w:asciiTheme="minorEastAsia" w:hAnsiTheme="minorEastAsia" w:eastAsiaTheme="minorEastAsia"/>
        </w:rPr>
        <w:t>1.4 采购项目概况：</w:t>
      </w:r>
      <w:r>
        <w:rPr>
          <w:rFonts w:hint="eastAsia" w:cs="宋体" w:asciiTheme="minorEastAsia" w:hAnsiTheme="minorEastAsia" w:eastAsiaTheme="minorEastAsia"/>
          <w:u w:val="single"/>
        </w:rPr>
        <w:t xml:space="preserve">  </w:t>
      </w:r>
      <w:bookmarkStart w:id="3" w:name="OLE_LINK1"/>
      <w:bookmarkStart w:id="4" w:name="OLE_LINK2"/>
      <w:r>
        <w:rPr>
          <w:rFonts w:hint="eastAsia" w:cs="宋体" w:asciiTheme="minorEastAsia" w:hAnsiTheme="minorEastAsia" w:eastAsiaTheme="minorEastAsia"/>
          <w:u w:val="single"/>
        </w:rPr>
        <w:t>为保障生产需求，特采购</w:t>
      </w:r>
      <w:r>
        <w:rPr>
          <w:rFonts w:hint="eastAsia" w:cs="宋体" w:asciiTheme="minorEastAsia" w:hAnsiTheme="minorEastAsia" w:eastAsiaTheme="minorEastAsia"/>
          <w:b/>
          <w:u w:val="single"/>
        </w:rPr>
        <w:t>两套</w:t>
      </w:r>
      <w:r>
        <w:rPr>
          <w:rFonts w:hint="eastAsia" w:cs="宋体" w:asciiTheme="minorEastAsia" w:hAnsiTheme="minorEastAsia" w:eastAsiaTheme="minorEastAsia"/>
          <w:u w:val="single"/>
        </w:rPr>
        <w:t>管路冲洗装置，用于船舶后期管路串油</w:t>
      </w:r>
      <w:bookmarkEnd w:id="3"/>
      <w:bookmarkEnd w:id="4"/>
      <w:r>
        <w:rPr>
          <w:rFonts w:hint="eastAsia" w:cs="宋体" w:asciiTheme="minorEastAsia" w:hAnsiTheme="minorEastAsia" w:eastAsiaTheme="minorEastAsia"/>
          <w:u w:val="single"/>
        </w:rPr>
        <w:t>。</w:t>
      </w:r>
    </w:p>
    <w:p w14:paraId="0DF25C75">
      <w:pPr>
        <w:spacing w:line="500" w:lineRule="exact"/>
        <w:ind w:firstLine="424" w:firstLineChars="202"/>
        <w:rPr>
          <w:rFonts w:cs="宋体" w:asciiTheme="minorEastAsia" w:hAnsiTheme="minorEastAsia" w:eastAsiaTheme="minorEastAsia"/>
          <w:b/>
          <w:bCs/>
          <w:u w:val="single"/>
        </w:rPr>
      </w:pPr>
      <w:r>
        <w:rPr>
          <w:rFonts w:hint="eastAsia" w:asciiTheme="minorEastAsia" w:hAnsiTheme="minorEastAsia" w:eastAsiaTheme="minorEastAsia"/>
        </w:rPr>
        <w:t>1.5 最高限价：</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b/>
          <w:bCs/>
          <w:u w:val="single"/>
        </w:rPr>
        <w:t xml:space="preserve">采用固定总价法，拦标总价为 </w:t>
      </w:r>
      <w:r>
        <w:rPr>
          <w:rFonts w:cs="宋体" w:asciiTheme="minorEastAsia" w:hAnsiTheme="minorEastAsia" w:eastAsiaTheme="minorEastAsia"/>
          <w:b/>
          <w:bCs/>
          <w:u w:val="single"/>
        </w:rPr>
        <w:t>720000</w:t>
      </w:r>
      <w:r>
        <w:rPr>
          <w:rFonts w:hint="eastAsia" w:cs="宋体" w:asciiTheme="minorEastAsia" w:hAnsiTheme="minorEastAsia" w:eastAsiaTheme="minorEastAsia"/>
          <w:b/>
          <w:bCs/>
          <w:u w:val="single"/>
        </w:rPr>
        <w:t>元（2套）。</w:t>
      </w:r>
    </w:p>
    <w:bookmarkEnd w:id="2"/>
    <w:p w14:paraId="5D577DB8">
      <w:pPr>
        <w:numPr>
          <w:ilvl w:val="0"/>
          <w:numId w:val="1"/>
        </w:numPr>
        <w:spacing w:line="500" w:lineRule="exact"/>
        <w:rPr>
          <w:rFonts w:asciiTheme="minorEastAsia" w:hAnsiTheme="minorEastAsia" w:eastAsiaTheme="minorEastAsia"/>
          <w:b/>
        </w:rPr>
      </w:pPr>
      <w:bookmarkStart w:id="5" w:name="_Toc142896731"/>
      <w:r>
        <w:rPr>
          <w:rFonts w:hint="eastAsia" w:asciiTheme="minorEastAsia" w:hAnsiTheme="minorEastAsia" w:eastAsiaTheme="minorEastAsia"/>
          <w:b/>
        </w:rPr>
        <w:t>采购范围及相关要求</w:t>
      </w:r>
      <w:bookmarkEnd w:id="5"/>
    </w:p>
    <w:p w14:paraId="4B52B3B8">
      <w:pPr>
        <w:pStyle w:val="16"/>
        <w:numPr>
          <w:ilvl w:val="0"/>
          <w:numId w:val="1"/>
        </w:numPr>
        <w:spacing w:line="500" w:lineRule="exact"/>
        <w:ind w:firstLineChars="0"/>
        <w:rPr>
          <w:rFonts w:asciiTheme="minorEastAsia" w:hAnsiTheme="minorEastAsia" w:eastAsiaTheme="minorEastAsia"/>
        </w:rPr>
      </w:pPr>
      <w:bookmarkStart w:id="6" w:name="_Toc501460634"/>
      <w:bookmarkStart w:id="7" w:name="_Toc142896732"/>
      <w:r>
        <w:rPr>
          <w:rFonts w:asciiTheme="minorEastAsia" w:hAnsiTheme="minorEastAsia" w:eastAsiaTheme="minorEastAsia"/>
        </w:rPr>
        <w:t>2.</w:t>
      </w:r>
      <w:r>
        <w:rPr>
          <w:rFonts w:hint="eastAsia" w:asciiTheme="minorEastAsia" w:hAnsiTheme="minorEastAsia" w:eastAsiaTheme="minorEastAsia"/>
        </w:rPr>
        <w:t>1、技术要求：见附件——技术要求。</w:t>
      </w:r>
    </w:p>
    <w:p w14:paraId="7580D293">
      <w:pPr>
        <w:pStyle w:val="16"/>
        <w:numPr>
          <w:ilvl w:val="0"/>
          <w:numId w:val="1"/>
        </w:numPr>
        <w:spacing w:line="500" w:lineRule="exact"/>
        <w:ind w:firstLineChars="0"/>
        <w:rPr>
          <w:rFonts w:ascii="宋体" w:hAnsi="宋体" w:cs="宋体"/>
          <w:sz w:val="24"/>
        </w:rPr>
      </w:pPr>
      <w:r>
        <w:rPr>
          <w:rFonts w:asciiTheme="minorEastAsia" w:hAnsiTheme="minorEastAsia" w:eastAsiaTheme="minorEastAsia"/>
        </w:rPr>
        <w:t>2.2</w:t>
      </w:r>
      <w:r>
        <w:rPr>
          <w:rFonts w:hint="eastAsia" w:asciiTheme="minorEastAsia" w:hAnsiTheme="minorEastAsia" w:eastAsiaTheme="minorEastAsia"/>
        </w:rPr>
        <w:t>、工期：</w:t>
      </w:r>
      <w:r>
        <w:rPr>
          <w:rFonts w:hint="eastAsia" w:ascii="宋体" w:hAnsi="宋体" w:cs="宋体"/>
          <w:sz w:val="24"/>
        </w:rPr>
        <w:t>自成交通知书发出之日起</w:t>
      </w:r>
      <w:r>
        <w:rPr>
          <w:rFonts w:ascii="宋体" w:hAnsi="宋体" w:cs="宋体"/>
          <w:sz w:val="24"/>
        </w:rPr>
        <w:t>60</w:t>
      </w:r>
      <w:r>
        <w:rPr>
          <w:rFonts w:hint="eastAsia" w:ascii="宋体" w:hAnsi="宋体" w:cs="宋体"/>
          <w:sz w:val="24"/>
        </w:rPr>
        <w:t>天内完成所有工作内容。</w:t>
      </w:r>
    </w:p>
    <w:p w14:paraId="2DC23C82">
      <w:pPr>
        <w:pStyle w:val="16"/>
        <w:numPr>
          <w:ilvl w:val="0"/>
          <w:numId w:val="1"/>
        </w:numPr>
        <w:spacing w:line="500" w:lineRule="exact"/>
        <w:ind w:firstLineChars="0"/>
        <w:rPr>
          <w:rFonts w:asciiTheme="minorEastAsia" w:hAnsiTheme="minorEastAsia" w:eastAsiaTheme="minorEastAsia"/>
        </w:rPr>
      </w:pPr>
      <w:r>
        <w:rPr>
          <w:rFonts w:hint="eastAsia" w:asciiTheme="minorEastAsia" w:hAnsiTheme="minorEastAsia" w:eastAsiaTheme="minorEastAsia"/>
        </w:rPr>
        <w:t>质保期：自验收合格后一年。</w:t>
      </w:r>
    </w:p>
    <w:p w14:paraId="71E859E7">
      <w:pPr>
        <w:spacing w:line="500" w:lineRule="exact"/>
        <w:rPr>
          <w:rFonts w:asciiTheme="minorEastAsia" w:hAnsiTheme="minorEastAsia" w:eastAsiaTheme="minorEastAsia"/>
          <w:b/>
        </w:rPr>
      </w:pPr>
      <w:r>
        <w:rPr>
          <w:rFonts w:asciiTheme="minorEastAsia" w:hAnsiTheme="minorEastAsia" w:eastAsiaTheme="minorEastAsia"/>
          <w:b/>
        </w:rPr>
        <w:t xml:space="preserve">3. </w:t>
      </w:r>
      <w:r>
        <w:rPr>
          <w:rFonts w:hint="eastAsia" w:asciiTheme="minorEastAsia" w:hAnsiTheme="minorEastAsia" w:eastAsiaTheme="minorEastAsia"/>
          <w:b/>
        </w:rPr>
        <w:t>供应商</w:t>
      </w:r>
      <w:r>
        <w:rPr>
          <w:rFonts w:asciiTheme="minorEastAsia" w:hAnsiTheme="minorEastAsia" w:eastAsiaTheme="minorEastAsia"/>
          <w:b/>
        </w:rPr>
        <w:t>资格要求</w:t>
      </w:r>
      <w:bookmarkEnd w:id="6"/>
      <w:bookmarkEnd w:id="7"/>
    </w:p>
    <w:p w14:paraId="5F13FCA1">
      <w:pPr>
        <w:spacing w:line="500" w:lineRule="exact"/>
        <w:ind w:firstLine="424" w:firstLineChars="202"/>
        <w:rPr>
          <w:rFonts w:ascii="宋体" w:hAnsi="宋体" w:cs="宋体"/>
          <w:szCs w:val="21"/>
        </w:rPr>
      </w:pPr>
      <w:r>
        <w:rPr>
          <w:rFonts w:hint="eastAsia" w:asciiTheme="minorEastAsia" w:hAnsiTheme="minorEastAsia" w:eastAsiaTheme="minorEastAsia"/>
        </w:rPr>
        <w:t>3.1</w:t>
      </w:r>
      <w:r>
        <w:rPr>
          <w:rFonts w:ascii="宋体" w:hAnsi="宋体" w:cs="宋体"/>
          <w:szCs w:val="21"/>
        </w:rPr>
        <w:t>报价人须同时满足以下条件：</w:t>
      </w:r>
    </w:p>
    <w:p w14:paraId="57C0DD96">
      <w:pPr>
        <w:spacing w:line="500" w:lineRule="exact"/>
        <w:ind w:firstLine="424" w:firstLineChars="202"/>
        <w:rPr>
          <w:rFonts w:ascii="宋体" w:hAnsi="宋体" w:cs="宋体"/>
          <w:szCs w:val="21"/>
        </w:rPr>
      </w:pPr>
      <w:r>
        <w:rPr>
          <w:rFonts w:ascii="宋体" w:hAnsi="宋体" w:cs="宋体"/>
          <w:szCs w:val="21"/>
        </w:rPr>
        <w:t>报价人应为中国境内注册的独立法人，持有合法有效的营业执照</w:t>
      </w:r>
    </w:p>
    <w:p w14:paraId="1071DDD3">
      <w:pPr>
        <w:spacing w:line="500" w:lineRule="exact"/>
        <w:ind w:firstLine="420" w:firstLineChars="200"/>
        <w:rPr>
          <w:rFonts w:cs="宋体" w:asciiTheme="minorEastAsia" w:hAnsiTheme="minorEastAsia" w:eastAsiaTheme="minorEastAsia"/>
        </w:rPr>
      </w:pPr>
      <w:r>
        <w:rPr>
          <w:rFonts w:hint="eastAsia" w:asciiTheme="minorEastAsia" w:hAnsiTheme="minorEastAsia" w:eastAsiaTheme="minorEastAsia"/>
        </w:rPr>
        <w:t>3.2</w:t>
      </w:r>
      <w:r>
        <w:rPr>
          <w:rFonts w:hint="eastAsia" w:cs="宋体" w:asciiTheme="minorEastAsia" w:hAnsiTheme="minorEastAsia" w:eastAsiaTheme="minorEastAsia"/>
        </w:rPr>
        <w:t>本次采购</w:t>
      </w:r>
      <w:r>
        <w:rPr>
          <w:rFonts w:hint="eastAsia" w:cs="宋体" w:asciiTheme="minorEastAsia" w:hAnsiTheme="minorEastAsia" w:eastAsiaTheme="minorEastAsia"/>
          <w:u w:val="single"/>
        </w:rPr>
        <w:t xml:space="preserve">  不接受  </w:t>
      </w:r>
      <w:r>
        <w:rPr>
          <w:rFonts w:hint="eastAsia" w:cs="宋体" w:asciiTheme="minorEastAsia" w:hAnsiTheme="minorEastAsia" w:eastAsiaTheme="minorEastAsia"/>
        </w:rPr>
        <w:t>联合体。</w:t>
      </w:r>
    </w:p>
    <w:p w14:paraId="4EFDC7EB">
      <w:pPr>
        <w:spacing w:line="500" w:lineRule="exact"/>
        <w:ind w:firstLine="424" w:firstLineChars="202"/>
        <w:rPr>
          <w:rFonts w:cs="宋体" w:asciiTheme="minorEastAsia" w:hAnsiTheme="minorEastAsia" w:eastAsiaTheme="minorEastAsia"/>
        </w:rPr>
      </w:pPr>
      <w:r>
        <w:rPr>
          <w:rFonts w:hint="eastAsia" w:cs="宋体" w:asciiTheme="minorEastAsia" w:hAnsiTheme="minorEastAsia" w:eastAsiaTheme="minorEastAsia"/>
        </w:rPr>
        <w:t>3.3与采购人存在利害关系可能影响采购公正性的法人、其他组织或者个人，不得参加申请。单位负责人为同一人或者存在控股、管理关系的不同单位，不得参加同一标段申请或者未划分标段的同一采购项目申请。否则，相关申请均无效。</w:t>
      </w:r>
    </w:p>
    <w:p w14:paraId="51135CA4">
      <w:pPr>
        <w:spacing w:line="500" w:lineRule="exact"/>
        <w:rPr>
          <w:rFonts w:asciiTheme="minorEastAsia" w:hAnsiTheme="minorEastAsia" w:eastAsiaTheme="minorEastAsia"/>
          <w:b/>
        </w:rPr>
      </w:pPr>
      <w:bookmarkStart w:id="8" w:name="_Toc501460635"/>
      <w:bookmarkStart w:id="9" w:name="_Toc142896733"/>
      <w:r>
        <w:rPr>
          <w:rFonts w:asciiTheme="minorEastAsia" w:hAnsiTheme="minorEastAsia" w:eastAsiaTheme="minorEastAsia"/>
          <w:b/>
        </w:rPr>
        <w:t xml:space="preserve">4. </w:t>
      </w:r>
      <w:r>
        <w:rPr>
          <w:rFonts w:hint="eastAsia" w:asciiTheme="minorEastAsia" w:hAnsiTheme="minorEastAsia" w:eastAsiaTheme="minorEastAsia"/>
          <w:b/>
        </w:rPr>
        <w:t>采购文件的获取</w:t>
      </w:r>
      <w:bookmarkEnd w:id="8"/>
      <w:bookmarkEnd w:id="9"/>
    </w:p>
    <w:p w14:paraId="460A048B">
      <w:pPr>
        <w:spacing w:line="500" w:lineRule="exact"/>
        <w:ind w:firstLine="424" w:firstLineChars="202"/>
        <w:rPr>
          <w:rFonts w:cs="宋体" w:asciiTheme="minorEastAsia" w:hAnsiTheme="minorEastAsia" w:eastAsiaTheme="minorEastAsia"/>
        </w:rPr>
      </w:pPr>
      <w:bookmarkStart w:id="10" w:name="_Toc142896734"/>
      <w:bookmarkStart w:id="11" w:name="_Toc501460636"/>
      <w:r>
        <w:rPr>
          <w:rFonts w:hint="eastAsia" w:cs="宋体" w:asciiTheme="minorEastAsia" w:hAnsiTheme="minorEastAsia" w:eastAsiaTheme="minorEastAsia"/>
        </w:rPr>
        <w:t>各潜在投标人，请于</w:t>
      </w:r>
      <w:r>
        <w:rPr>
          <w:rFonts w:hint="eastAsia" w:cs="宋体" w:asciiTheme="minorEastAsia" w:hAnsiTheme="minorEastAsia" w:eastAsiaTheme="minorEastAsia"/>
          <w:u w:val="single"/>
        </w:rPr>
        <w:t>2025</w:t>
      </w:r>
      <w:r>
        <w:rPr>
          <w:rFonts w:hint="eastAsia" w:cs="宋体" w:asciiTheme="minorEastAsia" w:hAnsiTheme="minorEastAsia" w:eastAsiaTheme="minorEastAsia"/>
        </w:rPr>
        <w:t>年</w:t>
      </w:r>
      <w:r>
        <w:rPr>
          <w:rFonts w:cs="宋体" w:asciiTheme="minorEastAsia" w:hAnsiTheme="minorEastAsia" w:eastAsiaTheme="minorEastAsia"/>
          <w:u w:val="single"/>
        </w:rPr>
        <w:t>11</w:t>
      </w:r>
      <w:r>
        <w:rPr>
          <w:rFonts w:hint="eastAsia" w:cs="宋体" w:asciiTheme="minorEastAsia" w:hAnsiTheme="minorEastAsia" w:eastAsiaTheme="minorEastAsia"/>
        </w:rPr>
        <w:t>月</w:t>
      </w:r>
      <w:r>
        <w:rPr>
          <w:rFonts w:hint="eastAsia" w:cs="宋体" w:asciiTheme="minorEastAsia" w:hAnsiTheme="minorEastAsia" w:eastAsiaTheme="minorEastAsia"/>
          <w:u w:val="single"/>
        </w:rPr>
        <w:t>2</w:t>
      </w:r>
      <w:r>
        <w:rPr>
          <w:rFonts w:cs="宋体" w:asciiTheme="minorEastAsia" w:hAnsiTheme="minorEastAsia" w:eastAsiaTheme="minorEastAsia"/>
          <w:u w:val="single"/>
        </w:rPr>
        <w:t>1</w:t>
      </w:r>
      <w:r>
        <w:rPr>
          <w:rFonts w:hint="eastAsia" w:cs="宋体" w:asciiTheme="minorEastAsia" w:hAnsiTheme="minorEastAsia" w:eastAsiaTheme="minorEastAsia"/>
        </w:rPr>
        <w:t>日至</w:t>
      </w:r>
      <w:r>
        <w:rPr>
          <w:rFonts w:hint="eastAsia" w:cs="宋体" w:asciiTheme="minorEastAsia" w:hAnsiTheme="minorEastAsia" w:eastAsiaTheme="minorEastAsia"/>
          <w:u w:val="single"/>
        </w:rPr>
        <w:t>2025</w:t>
      </w:r>
      <w:r>
        <w:rPr>
          <w:rFonts w:hint="eastAsia" w:cs="宋体" w:asciiTheme="minorEastAsia" w:hAnsiTheme="minorEastAsia" w:eastAsiaTheme="minorEastAsia"/>
        </w:rPr>
        <w:t>年</w:t>
      </w:r>
      <w:r>
        <w:rPr>
          <w:rFonts w:hint="eastAsia" w:cs="宋体" w:asciiTheme="minorEastAsia" w:hAnsiTheme="minorEastAsia" w:eastAsiaTheme="minorEastAsia"/>
          <w:u w:val="single"/>
        </w:rPr>
        <w:t>1</w:t>
      </w:r>
      <w:r>
        <w:rPr>
          <w:rFonts w:cs="宋体" w:asciiTheme="minorEastAsia" w:hAnsiTheme="minorEastAsia" w:eastAsiaTheme="minorEastAsia"/>
          <w:u w:val="single"/>
        </w:rPr>
        <w:t>1</w:t>
      </w:r>
      <w:r>
        <w:rPr>
          <w:rFonts w:hint="eastAsia" w:cs="宋体" w:asciiTheme="minorEastAsia" w:hAnsiTheme="minorEastAsia" w:eastAsiaTheme="minorEastAsia"/>
        </w:rPr>
        <w:t>月</w:t>
      </w:r>
      <w:r>
        <w:rPr>
          <w:rFonts w:cs="宋体" w:asciiTheme="minorEastAsia" w:hAnsiTheme="minorEastAsia" w:eastAsiaTheme="minorEastAsia"/>
          <w:u w:val="single"/>
        </w:rPr>
        <w:t>26</w:t>
      </w:r>
      <w:r>
        <w:rPr>
          <w:rFonts w:hint="eastAsia" w:cs="宋体" w:asciiTheme="minorEastAsia" w:hAnsiTheme="minorEastAsia" w:eastAsiaTheme="minorEastAsia"/>
        </w:rPr>
        <w:t>日，每日9：00至12:00，14:00至17:00（北京时间，下同），通过</w:t>
      </w:r>
      <w:r>
        <w:rPr>
          <w:rFonts w:hint="eastAsia" w:cs="宋体" w:asciiTheme="minorEastAsia" w:hAnsiTheme="minorEastAsia" w:eastAsiaTheme="minorEastAsia"/>
          <w:u w:val="single"/>
        </w:rPr>
        <w:t xml:space="preserve"> 现场拿取或电子方式 </w:t>
      </w:r>
      <w:r>
        <w:rPr>
          <w:rFonts w:hint="eastAsia" w:cs="宋体" w:asciiTheme="minorEastAsia" w:hAnsiTheme="minorEastAsia" w:eastAsiaTheme="minorEastAsia"/>
        </w:rPr>
        <w:t xml:space="preserve"> 获取采购文件。</w:t>
      </w:r>
    </w:p>
    <w:p w14:paraId="5435EC63">
      <w:pPr>
        <w:spacing w:line="500" w:lineRule="exact"/>
        <w:rPr>
          <w:rFonts w:asciiTheme="minorEastAsia" w:hAnsiTheme="minorEastAsia" w:eastAsiaTheme="minorEastAsia"/>
          <w:b/>
        </w:rPr>
      </w:pPr>
      <w:r>
        <w:rPr>
          <w:rFonts w:asciiTheme="minorEastAsia" w:hAnsiTheme="minorEastAsia" w:eastAsiaTheme="minorEastAsia"/>
          <w:b/>
        </w:rPr>
        <w:t xml:space="preserve">5. </w:t>
      </w:r>
      <w:r>
        <w:rPr>
          <w:rFonts w:hint="eastAsia" w:asciiTheme="minorEastAsia" w:hAnsiTheme="minorEastAsia" w:eastAsiaTheme="minorEastAsia"/>
          <w:b/>
        </w:rPr>
        <w:t>响应文件的递交</w:t>
      </w:r>
      <w:bookmarkEnd w:id="10"/>
      <w:bookmarkEnd w:id="11"/>
      <w:r>
        <w:rPr>
          <w:rFonts w:hint="eastAsia" w:asciiTheme="minorEastAsia" w:hAnsiTheme="minorEastAsia" w:eastAsiaTheme="minorEastAsia"/>
          <w:b/>
        </w:rPr>
        <w:t>（响应文件开启时间和地点）</w:t>
      </w:r>
    </w:p>
    <w:p w14:paraId="24DB9A0D">
      <w:pPr>
        <w:spacing w:line="500" w:lineRule="exact"/>
        <w:ind w:firstLine="424" w:firstLineChars="202"/>
        <w:rPr>
          <w:rFonts w:cs="宋体" w:asciiTheme="minorEastAsia" w:hAnsiTheme="minorEastAsia" w:eastAsiaTheme="minorEastAsia"/>
          <w:i/>
          <w:iCs/>
        </w:rPr>
      </w:pPr>
      <w:r>
        <w:rPr>
          <w:rFonts w:hint="eastAsia" w:cs="宋体" w:asciiTheme="minorEastAsia" w:hAnsiTheme="minorEastAsia" w:eastAsiaTheme="minorEastAsia"/>
        </w:rPr>
        <w:t>5.1响应文件递交的截止时间（响应文件开启时间）为：</w:t>
      </w:r>
      <w:r>
        <w:rPr>
          <w:rFonts w:hint="eastAsia" w:cs="宋体" w:asciiTheme="minorEastAsia" w:hAnsiTheme="minorEastAsia" w:eastAsiaTheme="minorEastAsia"/>
          <w:u w:val="single"/>
        </w:rPr>
        <w:t xml:space="preserve"> 2025</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11</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月</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26 </w:t>
      </w:r>
      <w:r>
        <w:rPr>
          <w:rFonts w:hint="eastAsia" w:cs="宋体" w:asciiTheme="minorEastAsia" w:hAnsiTheme="minorEastAsia" w:eastAsiaTheme="minorEastAsia"/>
        </w:rPr>
        <w:t>日</w:t>
      </w:r>
      <w:r>
        <w:rPr>
          <w:rFonts w:hint="eastAsia" w:cs="宋体" w:asciiTheme="minorEastAsia" w:hAnsiTheme="minorEastAsia" w:eastAsiaTheme="minorEastAsia"/>
          <w:u w:val="single"/>
        </w:rPr>
        <w:t xml:space="preserve"> 17 </w:t>
      </w:r>
      <w:r>
        <w:rPr>
          <w:rFonts w:hint="eastAsia" w:cs="宋体" w:asciiTheme="minorEastAsia" w:hAnsiTheme="minorEastAsia" w:eastAsiaTheme="minorEastAsia"/>
        </w:rPr>
        <w:t>时</w:t>
      </w:r>
      <w:r>
        <w:rPr>
          <w:rFonts w:hint="eastAsia" w:cs="宋体" w:asciiTheme="minorEastAsia" w:hAnsiTheme="minorEastAsia" w:eastAsiaTheme="minorEastAsia"/>
          <w:u w:val="single"/>
        </w:rPr>
        <w:t xml:space="preserve"> 00 </w:t>
      </w:r>
      <w:r>
        <w:rPr>
          <w:rFonts w:hint="eastAsia" w:cs="宋体" w:asciiTheme="minorEastAsia" w:hAnsiTheme="minorEastAsia" w:eastAsiaTheme="minorEastAsia"/>
        </w:rPr>
        <w:t>分；</w:t>
      </w:r>
    </w:p>
    <w:p w14:paraId="51C2B316">
      <w:pPr>
        <w:spacing w:line="500" w:lineRule="exact"/>
        <w:ind w:firstLine="424" w:firstLineChars="202"/>
        <w:rPr>
          <w:rFonts w:cs="宋体" w:asciiTheme="minorEastAsia" w:hAnsiTheme="minorEastAsia" w:eastAsiaTheme="minorEastAsia"/>
        </w:rPr>
      </w:pPr>
      <w:r>
        <w:rPr>
          <w:rFonts w:hint="eastAsia" w:cs="宋体" w:asciiTheme="minorEastAsia" w:hAnsiTheme="minorEastAsia" w:eastAsiaTheme="minorEastAsia"/>
        </w:rPr>
        <w:t>5.2递交地点：</w:t>
      </w:r>
      <w:r>
        <w:rPr>
          <w:rFonts w:hint="eastAsia" w:cs="宋体" w:asciiTheme="minorEastAsia" w:hAnsiTheme="minorEastAsia" w:eastAsiaTheme="minorEastAsia"/>
          <w:u w:val="single"/>
        </w:rPr>
        <w:t xml:space="preserve">  安徽港航陆海装备有限公司保障部  </w:t>
      </w:r>
      <w:r>
        <w:rPr>
          <w:rFonts w:hint="eastAsia" w:cs="宋体" w:asciiTheme="minorEastAsia" w:hAnsiTheme="minorEastAsia" w:eastAsiaTheme="minorEastAsia"/>
        </w:rPr>
        <w:t>。</w:t>
      </w:r>
    </w:p>
    <w:p w14:paraId="5F5C828A">
      <w:pPr>
        <w:pStyle w:val="3"/>
        <w:spacing w:line="500" w:lineRule="exact"/>
        <w:ind w:firstLine="420" w:firstLineChars="200"/>
      </w:pPr>
      <w:r>
        <w:rPr>
          <w:rFonts w:hint="eastAsia" w:cs="宋体" w:asciiTheme="minorEastAsia" w:hAnsiTheme="minorEastAsia" w:eastAsiaTheme="minorEastAsia"/>
          <w:sz w:val="21"/>
        </w:rPr>
        <w:t>5.2响应文件开启地点：</w:t>
      </w:r>
      <w:r>
        <w:rPr>
          <w:rFonts w:hint="eastAsia" w:cs="宋体" w:asciiTheme="minorEastAsia" w:hAnsiTheme="minorEastAsia" w:eastAsiaTheme="minorEastAsia"/>
          <w:sz w:val="21"/>
          <w:u w:val="single"/>
        </w:rPr>
        <w:t xml:space="preserve">  安徽港航陆海装备有限公司3楼会议室  </w:t>
      </w:r>
    </w:p>
    <w:p w14:paraId="0FD85504">
      <w:pPr>
        <w:spacing w:line="500" w:lineRule="exact"/>
        <w:ind w:firstLine="424" w:firstLineChars="202"/>
        <w:rPr>
          <w:rFonts w:cs="宋体" w:asciiTheme="minorEastAsia" w:hAnsiTheme="minorEastAsia" w:eastAsiaTheme="minorEastAsia"/>
        </w:rPr>
      </w:pPr>
      <w:r>
        <w:rPr>
          <w:rFonts w:hint="eastAsia" w:cs="宋体" w:asciiTheme="minorEastAsia" w:hAnsiTheme="minorEastAsia" w:eastAsiaTheme="minorEastAsia"/>
        </w:rPr>
        <w:t>5.4逾期送达的、未送达指定地点的响应文件，采购人将拒绝接收。</w:t>
      </w:r>
    </w:p>
    <w:p w14:paraId="7408215A">
      <w:pPr>
        <w:spacing w:line="500" w:lineRule="exact"/>
        <w:rPr>
          <w:rFonts w:asciiTheme="minorEastAsia" w:hAnsiTheme="minorEastAsia" w:eastAsiaTheme="minorEastAsia"/>
          <w:b/>
        </w:rPr>
      </w:pPr>
      <w:r>
        <w:rPr>
          <w:rFonts w:hint="eastAsia" w:asciiTheme="minorEastAsia" w:hAnsiTheme="minorEastAsia" w:eastAsiaTheme="minorEastAsia"/>
          <w:b/>
        </w:rPr>
        <w:t>6</w:t>
      </w:r>
      <w:r>
        <w:rPr>
          <w:rFonts w:asciiTheme="minorEastAsia" w:hAnsiTheme="minorEastAsia" w:eastAsiaTheme="minorEastAsia"/>
          <w:b/>
        </w:rPr>
        <w:t xml:space="preserve">. </w:t>
      </w:r>
      <w:r>
        <w:rPr>
          <w:rFonts w:hint="eastAsia" w:asciiTheme="minorEastAsia" w:hAnsiTheme="minorEastAsia" w:eastAsiaTheme="minorEastAsia"/>
          <w:b/>
        </w:rPr>
        <w:t>响应保证金</w:t>
      </w:r>
    </w:p>
    <w:p w14:paraId="65EFE892">
      <w:pPr>
        <w:snapToGrid w:val="0"/>
        <w:spacing w:line="500" w:lineRule="exact"/>
        <w:ind w:firstLine="424" w:firstLineChars="202"/>
        <w:rPr>
          <w:szCs w:val="22"/>
        </w:rPr>
      </w:pPr>
      <w:r>
        <w:rPr>
          <w:rFonts w:hint="eastAsia" w:cs="宋体" w:asciiTheme="minorEastAsia" w:hAnsiTheme="minorEastAsia" w:eastAsiaTheme="minorEastAsia"/>
        </w:rPr>
        <w:t>6.1是否要</w:t>
      </w:r>
      <w:r>
        <w:rPr>
          <w:rFonts w:hint="eastAsia"/>
          <w:szCs w:val="22"/>
        </w:rPr>
        <w:t>求供应商递交响应保证金：</w:t>
      </w:r>
    </w:p>
    <w:p w14:paraId="0AE0101A">
      <w:pPr>
        <w:snapToGrid w:val="0"/>
        <w:spacing w:line="500" w:lineRule="exact"/>
        <w:ind w:firstLine="424" w:firstLineChars="202"/>
        <w:rPr>
          <w:szCs w:val="22"/>
        </w:rPr>
      </w:pPr>
      <w:r>
        <w:rPr>
          <w:rFonts w:hint="eastAsia" w:ascii="宋体" w:hAnsi="宋体" w:cs="宋体"/>
          <w:szCs w:val="21"/>
        </w:rPr>
        <w:sym w:font="Wingdings 2" w:char="0052"/>
      </w:r>
      <w:r>
        <w:rPr>
          <w:rFonts w:hint="eastAsia"/>
          <w:szCs w:val="22"/>
        </w:rPr>
        <w:t xml:space="preserve">不要求 </w:t>
      </w:r>
      <w:r>
        <w:rPr>
          <w:rFonts w:hint="eastAsia" w:ascii="宋体" w:hAnsi="宋体" w:cs="宋体"/>
          <w:szCs w:val="21"/>
        </w:rPr>
        <w:sym w:font="Wingdings 2" w:char="00A3"/>
      </w:r>
      <w:r>
        <w:rPr>
          <w:rFonts w:hint="eastAsia"/>
          <w:szCs w:val="22"/>
        </w:rPr>
        <w:t>要求</w:t>
      </w:r>
    </w:p>
    <w:p w14:paraId="53F5B5D9">
      <w:pPr>
        <w:spacing w:after="120" w:line="500" w:lineRule="exact"/>
        <w:ind w:firstLine="424" w:firstLineChars="202"/>
        <w:rPr>
          <w:rFonts w:cs="宋体" w:asciiTheme="minorEastAsia" w:hAnsiTheme="minorEastAsia" w:eastAsiaTheme="minorEastAsia"/>
        </w:rPr>
      </w:pPr>
      <w:r>
        <w:rPr>
          <w:rFonts w:hint="eastAsia"/>
          <w:szCs w:val="22"/>
        </w:rPr>
        <w:t>响应保证金的形式（如有）：</w:t>
      </w:r>
      <w:r>
        <w:rPr>
          <w:rFonts w:hint="eastAsia" w:cs="宋体" w:asciiTheme="minorEastAsia" w:hAnsiTheme="minorEastAsia" w:eastAsiaTheme="minorEastAsia"/>
          <w:u w:val="single"/>
        </w:rPr>
        <w:t xml:space="preserve">  /  </w:t>
      </w:r>
      <w:r>
        <w:rPr>
          <w:rFonts w:hint="eastAsia" w:cs="宋体" w:asciiTheme="minorEastAsia" w:hAnsiTheme="minorEastAsia" w:eastAsiaTheme="minorEastAsia"/>
        </w:rPr>
        <w:t>。</w:t>
      </w:r>
    </w:p>
    <w:p w14:paraId="327F9440">
      <w:pPr>
        <w:spacing w:line="500" w:lineRule="exact"/>
        <w:rPr>
          <w:rFonts w:asciiTheme="minorEastAsia" w:hAnsiTheme="minorEastAsia" w:eastAsiaTheme="minorEastAsia"/>
          <w:b/>
        </w:rPr>
      </w:pPr>
      <w:r>
        <w:rPr>
          <w:rFonts w:hint="eastAsia" w:asciiTheme="minorEastAsia" w:hAnsiTheme="minorEastAsia" w:eastAsiaTheme="minorEastAsia"/>
          <w:b/>
        </w:rPr>
        <w:t>7</w:t>
      </w:r>
      <w:r>
        <w:rPr>
          <w:rFonts w:asciiTheme="minorEastAsia" w:hAnsiTheme="minorEastAsia" w:eastAsiaTheme="minorEastAsia"/>
          <w:b/>
        </w:rPr>
        <w:t xml:space="preserve">. </w:t>
      </w:r>
      <w:r>
        <w:rPr>
          <w:rFonts w:hint="eastAsia" w:asciiTheme="minorEastAsia" w:hAnsiTheme="minorEastAsia" w:eastAsiaTheme="minorEastAsia"/>
          <w:b/>
        </w:rPr>
        <w:t>付款</w:t>
      </w:r>
    </w:p>
    <w:p w14:paraId="13AFB70F">
      <w:pPr>
        <w:snapToGrid w:val="0"/>
        <w:spacing w:line="500" w:lineRule="exact"/>
        <w:ind w:firstLine="424" w:firstLineChars="202"/>
        <w:rPr>
          <w:rFonts w:cs="宋体" w:asciiTheme="minorEastAsia" w:hAnsiTheme="minorEastAsia" w:eastAsiaTheme="minorEastAsia"/>
        </w:rPr>
      </w:pPr>
      <w:bookmarkStart w:id="12" w:name="_Toc501460638"/>
      <w:bookmarkStart w:id="13" w:name="_Toc142896737"/>
      <w:r>
        <w:rPr>
          <w:rFonts w:hint="eastAsia" w:cs="宋体" w:asciiTheme="minorEastAsia" w:hAnsiTheme="minorEastAsia" w:eastAsiaTheme="minorEastAsia"/>
        </w:rPr>
        <w:t>预付款</w:t>
      </w:r>
      <w:r>
        <w:rPr>
          <w:rFonts w:cs="宋体" w:asciiTheme="minorEastAsia" w:hAnsiTheme="minorEastAsia" w:eastAsiaTheme="minorEastAsia"/>
        </w:rPr>
        <w:t>20%</w:t>
      </w:r>
      <w:r>
        <w:rPr>
          <w:rFonts w:hint="eastAsia" w:cs="宋体" w:asciiTheme="minorEastAsia" w:hAnsiTheme="minorEastAsia" w:eastAsiaTheme="minorEastAsia"/>
        </w:rPr>
        <w:t>，货物到场，安装，调试完成，经验收合格，卖方向买方提供全额的增值税专用发票，买方支付至货物价格的95%。剩余结算总额的5%作为质保金，在质保期满且卖方履行了全部合同义务后无息支付。</w:t>
      </w:r>
    </w:p>
    <w:p w14:paraId="074C8880">
      <w:pPr>
        <w:spacing w:line="500" w:lineRule="exact"/>
        <w:rPr>
          <w:rFonts w:asciiTheme="minorEastAsia" w:hAnsiTheme="minorEastAsia" w:eastAsiaTheme="minorEastAsia"/>
          <w:b/>
        </w:rPr>
      </w:pPr>
      <w:r>
        <w:rPr>
          <w:rFonts w:hint="eastAsia" w:asciiTheme="minorEastAsia" w:hAnsiTheme="minorEastAsia" w:eastAsiaTheme="minorEastAsia"/>
          <w:b/>
        </w:rPr>
        <w:t>8.联系方式</w:t>
      </w:r>
      <w:bookmarkEnd w:id="12"/>
      <w:bookmarkEnd w:id="13"/>
    </w:p>
    <w:p w14:paraId="4C50EF81">
      <w:pPr>
        <w:spacing w:line="500" w:lineRule="exact"/>
        <w:ind w:firstLine="424" w:firstLineChars="202"/>
        <w:rPr>
          <w:rFonts w:cs="宋体" w:asciiTheme="minorEastAsia" w:hAnsiTheme="minorEastAsia" w:eastAsiaTheme="minorEastAsia"/>
        </w:rPr>
      </w:pPr>
      <w:bookmarkStart w:id="14" w:name="_Toc247527535"/>
      <w:bookmarkEnd w:id="14"/>
      <w:bookmarkStart w:id="15" w:name="_Toc152045513"/>
      <w:bookmarkEnd w:id="15"/>
      <w:bookmarkStart w:id="16" w:name="_Toc152042289"/>
      <w:bookmarkEnd w:id="16"/>
      <w:bookmarkStart w:id="17" w:name="_Toc384308187"/>
      <w:bookmarkEnd w:id="17"/>
      <w:bookmarkStart w:id="18" w:name="_Toc361508562"/>
      <w:bookmarkEnd w:id="18"/>
      <w:bookmarkStart w:id="19" w:name="_Toc247513934"/>
      <w:bookmarkEnd w:id="19"/>
      <w:bookmarkStart w:id="20" w:name="_Toc361508563"/>
      <w:bookmarkEnd w:id="20"/>
      <w:bookmarkStart w:id="21" w:name="_Toc247527536"/>
      <w:bookmarkEnd w:id="21"/>
      <w:bookmarkStart w:id="22" w:name="_Toc352691455"/>
      <w:bookmarkEnd w:id="22"/>
      <w:bookmarkStart w:id="23" w:name="_Toc361508560"/>
      <w:bookmarkEnd w:id="23"/>
      <w:bookmarkStart w:id="24" w:name="_Toc300834930"/>
      <w:bookmarkEnd w:id="24"/>
      <w:bookmarkStart w:id="25" w:name="_Toc144974481"/>
      <w:bookmarkEnd w:id="25"/>
      <w:bookmarkStart w:id="26" w:name="_Toc369531498"/>
      <w:bookmarkEnd w:id="26"/>
      <w:bookmarkStart w:id="27" w:name="_Toc17972"/>
      <w:bookmarkEnd w:id="27"/>
      <w:bookmarkStart w:id="28" w:name="_Toc300834929"/>
      <w:bookmarkEnd w:id="28"/>
      <w:bookmarkStart w:id="29" w:name="_Toc352691453"/>
      <w:bookmarkEnd w:id="29"/>
      <w:bookmarkStart w:id="30" w:name="_Toc352691456"/>
      <w:bookmarkEnd w:id="30"/>
      <w:bookmarkStart w:id="31" w:name="_Toc247513935"/>
      <w:bookmarkEnd w:id="31"/>
      <w:bookmarkStart w:id="32" w:name="_Toc384308188"/>
      <w:bookmarkEnd w:id="32"/>
      <w:bookmarkStart w:id="33" w:name="_Toc369531495"/>
      <w:bookmarkEnd w:id="33"/>
      <w:bookmarkStart w:id="34" w:name="_Toc300834927"/>
      <w:bookmarkEnd w:id="34"/>
      <w:bookmarkStart w:id="35" w:name="_Toc152042288"/>
      <w:bookmarkEnd w:id="35"/>
      <w:bookmarkStart w:id="36" w:name="_Toc10785"/>
      <w:bookmarkEnd w:id="36"/>
      <w:bookmarkStart w:id="37" w:name="_Toc30817"/>
      <w:bookmarkEnd w:id="37"/>
      <w:bookmarkStart w:id="38" w:name="_Toc384308185"/>
      <w:bookmarkEnd w:id="38"/>
      <w:bookmarkStart w:id="39" w:name="_Toc369531497"/>
      <w:bookmarkEnd w:id="39"/>
      <w:bookmarkStart w:id="40" w:name="_Toc152045512"/>
      <w:bookmarkEnd w:id="40"/>
      <w:bookmarkStart w:id="41" w:name="_Toc144974480"/>
      <w:bookmarkEnd w:id="41"/>
      <w:r>
        <w:rPr>
          <w:rFonts w:hint="eastAsia" w:cs="宋体" w:asciiTheme="minorEastAsia" w:hAnsiTheme="minorEastAsia" w:eastAsiaTheme="minorEastAsia"/>
        </w:rPr>
        <w:t>采购人：</w:t>
      </w:r>
      <w:r>
        <w:rPr>
          <w:rFonts w:hint="eastAsia" w:cs="宋体" w:asciiTheme="minorEastAsia" w:hAnsiTheme="minorEastAsia" w:eastAsiaTheme="minorEastAsia"/>
          <w:u w:val="single"/>
        </w:rPr>
        <w:t xml:space="preserve">   安徽港航陆海装备有限公司      </w:t>
      </w:r>
      <w:r>
        <w:rPr>
          <w:rFonts w:hint="eastAsia" w:cs="宋体" w:asciiTheme="minorEastAsia" w:hAnsiTheme="minorEastAsia" w:eastAsiaTheme="minorEastAsia"/>
        </w:rPr>
        <w:t>。</w:t>
      </w:r>
    </w:p>
    <w:p w14:paraId="48EFEDBE">
      <w:pPr>
        <w:spacing w:line="500" w:lineRule="exact"/>
        <w:ind w:firstLine="424" w:firstLineChars="202"/>
        <w:rPr>
          <w:rFonts w:cs="宋体" w:asciiTheme="minorEastAsia" w:hAnsiTheme="minorEastAsia" w:eastAsiaTheme="minorEastAsia"/>
        </w:rPr>
      </w:pPr>
      <w:r>
        <w:rPr>
          <w:rFonts w:hint="eastAsia" w:cs="宋体" w:asciiTheme="minorEastAsia" w:hAnsiTheme="minorEastAsia" w:eastAsiaTheme="minorEastAsia"/>
        </w:rPr>
        <w:t>地址：</w:t>
      </w:r>
      <w:r>
        <w:rPr>
          <w:rFonts w:hint="eastAsia" w:cs="宋体" w:asciiTheme="minorEastAsia" w:hAnsiTheme="minorEastAsia" w:eastAsiaTheme="minorEastAsia"/>
          <w:u w:val="single"/>
        </w:rPr>
        <w:t xml:space="preserve">  安徽省铜陵市枞阳县经济开发区长安路96号   </w:t>
      </w:r>
      <w:r>
        <w:rPr>
          <w:rFonts w:hint="eastAsia" w:cs="宋体" w:asciiTheme="minorEastAsia" w:hAnsiTheme="minorEastAsia" w:eastAsiaTheme="minorEastAsia"/>
        </w:rPr>
        <w:t>。</w:t>
      </w:r>
    </w:p>
    <w:p w14:paraId="63182530">
      <w:pPr>
        <w:spacing w:line="500" w:lineRule="exact"/>
        <w:ind w:firstLine="424" w:firstLineChars="202"/>
        <w:rPr>
          <w:rFonts w:cs="宋体" w:asciiTheme="minorEastAsia" w:hAnsiTheme="minorEastAsia" w:eastAsiaTheme="minorEastAsia"/>
        </w:rPr>
      </w:pPr>
      <w:r>
        <w:rPr>
          <w:rFonts w:hint="eastAsia" w:cs="宋体" w:asciiTheme="minorEastAsia" w:hAnsiTheme="minorEastAsia" w:eastAsiaTheme="minorEastAsia"/>
        </w:rPr>
        <w:t>联系人：</w:t>
      </w:r>
      <w:r>
        <w:rPr>
          <w:rFonts w:hint="eastAsia" w:cs="宋体" w:asciiTheme="minorEastAsia" w:hAnsiTheme="minorEastAsia" w:eastAsiaTheme="minorEastAsia"/>
          <w:u w:val="single"/>
        </w:rPr>
        <w:t xml:space="preserve">   孟祥泉   </w:t>
      </w:r>
      <w:r>
        <w:rPr>
          <w:rFonts w:hint="eastAsia" w:cs="宋体" w:asciiTheme="minorEastAsia" w:hAnsiTheme="minorEastAsia" w:eastAsiaTheme="minorEastAsia"/>
        </w:rPr>
        <w:t>。</w:t>
      </w:r>
    </w:p>
    <w:p w14:paraId="5377C139">
      <w:pPr>
        <w:spacing w:line="500" w:lineRule="exact"/>
        <w:ind w:firstLine="424" w:firstLineChars="202"/>
        <w:rPr>
          <w:rFonts w:cs="宋体" w:asciiTheme="minorEastAsia" w:hAnsiTheme="minorEastAsia" w:eastAsiaTheme="minorEastAsia"/>
        </w:rPr>
      </w:pPr>
      <w:r>
        <w:rPr>
          <w:rFonts w:hint="eastAsia" w:cs="宋体" w:asciiTheme="minorEastAsia" w:hAnsiTheme="minorEastAsia" w:eastAsiaTheme="minorEastAsia"/>
        </w:rPr>
        <w:t>电话：</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19563316913</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w:t>
      </w:r>
    </w:p>
    <w:p w14:paraId="24C12C72">
      <w:pPr>
        <w:pStyle w:val="11"/>
        <w:rPr>
          <w:rFonts w:cs="宋体" w:asciiTheme="minorEastAsia" w:hAnsiTheme="minorEastAsia" w:eastAsiaTheme="minorEastAsia"/>
        </w:rPr>
      </w:pPr>
    </w:p>
    <w:p w14:paraId="208B634A">
      <w:pPr>
        <w:pStyle w:val="11"/>
        <w:rPr>
          <w:rFonts w:cs="宋体" w:asciiTheme="minorEastAsia" w:hAnsiTheme="minorEastAsia" w:eastAsiaTheme="minorEastAsia"/>
        </w:rPr>
      </w:pPr>
    </w:p>
    <w:p w14:paraId="469DEFA4">
      <w:pPr>
        <w:pStyle w:val="11"/>
        <w:rPr>
          <w:rFonts w:cs="宋体" w:asciiTheme="minorEastAsia" w:hAnsiTheme="minorEastAsia" w:eastAsiaTheme="minorEastAsia"/>
        </w:rPr>
      </w:pPr>
    </w:p>
    <w:p w14:paraId="7DB7B1B2">
      <w:pPr>
        <w:spacing w:line="360" w:lineRule="auto"/>
        <w:ind w:firstLine="6720" w:firstLineChars="3200"/>
        <w:rPr>
          <w:rFonts w:cs="宋体" w:asciiTheme="minorEastAsia" w:hAnsiTheme="minorEastAsia" w:eastAsiaTheme="minorEastAsia"/>
        </w:rPr>
      </w:pPr>
      <w:r>
        <w:rPr>
          <w:rFonts w:hint="eastAsia" w:cs="宋体" w:asciiTheme="minorEastAsia" w:hAnsiTheme="minorEastAsia" w:eastAsiaTheme="minorEastAsia"/>
        </w:rPr>
        <w:t>2025年</w:t>
      </w:r>
      <w:r>
        <w:rPr>
          <w:rFonts w:cs="宋体" w:asciiTheme="minorEastAsia" w:hAnsiTheme="minorEastAsia" w:eastAsiaTheme="minorEastAsia"/>
        </w:rPr>
        <w:t>11</w:t>
      </w:r>
      <w:r>
        <w:rPr>
          <w:rFonts w:hint="eastAsia" w:cs="宋体" w:asciiTheme="minorEastAsia" w:hAnsiTheme="minorEastAsia" w:eastAsiaTheme="minorEastAsia"/>
        </w:rPr>
        <w:t>月</w:t>
      </w:r>
      <w:r>
        <w:rPr>
          <w:rFonts w:cs="宋体" w:asciiTheme="minorEastAsia" w:hAnsiTheme="minorEastAsia" w:eastAsiaTheme="minorEastAsia"/>
        </w:rPr>
        <w:t>21</w:t>
      </w:r>
      <w:r>
        <w:rPr>
          <w:rFonts w:hint="eastAsia" w:cs="宋体" w:asciiTheme="minorEastAsia" w:hAnsiTheme="minorEastAsia" w:eastAsiaTheme="minorEastAsia"/>
        </w:rPr>
        <w:t>日</w:t>
      </w:r>
    </w:p>
    <w:p w14:paraId="5DA41FB2">
      <w:pPr>
        <w:widowControl/>
        <w:jc w:val="left"/>
        <w:rPr>
          <w:rFonts w:ascii="楷体_GB2312" w:hAnsi="楷体_GB2312" w:eastAsia="楷体_GB2312" w:cs="楷体_GB2312"/>
          <w:b/>
          <w:bCs/>
          <w:color w:val="000000"/>
          <w:sz w:val="32"/>
          <w:szCs w:val="32"/>
        </w:rPr>
      </w:pPr>
    </w:p>
    <w:p w14:paraId="207B4AA1">
      <w:pPr>
        <w:widowControl/>
        <w:jc w:val="left"/>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br w:type="page"/>
      </w:r>
    </w:p>
    <w:p w14:paraId="1CA72745">
      <w:pPr>
        <w:widowControl/>
        <w:spacing w:line="500" w:lineRule="exact"/>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二、采购需求</w:t>
      </w:r>
    </w:p>
    <w:p w14:paraId="7A5441BE">
      <w:pPr>
        <w:spacing w:line="500" w:lineRule="exact"/>
        <w:ind w:firstLine="567" w:firstLineChars="270"/>
      </w:pPr>
      <w:r>
        <w:rPr>
          <w:rFonts w:hint="eastAsia"/>
        </w:rPr>
        <w:t>1.项目概况</w:t>
      </w:r>
      <w:r>
        <w:rPr>
          <w:rFonts w:hint="eastAsia" w:asciiTheme="minorEastAsia" w:hAnsiTheme="minorEastAsia" w:eastAsiaTheme="minorEastAsia"/>
        </w:rPr>
        <w:t>：</w:t>
      </w:r>
      <w:r>
        <w:rPr>
          <w:rFonts w:hint="eastAsia" w:cs="宋体" w:asciiTheme="minorEastAsia" w:hAnsiTheme="minorEastAsia" w:eastAsiaTheme="minorEastAsia"/>
          <w:u w:val="single"/>
        </w:rPr>
        <w:t xml:space="preserve">为保障生产需求，特采购两套管路冲洗装置，用于船舶后期管路串油 </w:t>
      </w:r>
      <w:r>
        <w:rPr>
          <w:rFonts w:hint="eastAsia"/>
        </w:rPr>
        <w:t>；</w:t>
      </w:r>
    </w:p>
    <w:p w14:paraId="2C223063">
      <w:pPr>
        <w:spacing w:line="500" w:lineRule="exact"/>
        <w:ind w:firstLine="567" w:firstLineChars="270"/>
        <w:rPr>
          <w:rFonts w:eastAsiaTheme="minorEastAsia"/>
        </w:rPr>
      </w:pPr>
      <w:r>
        <w:rPr>
          <w:rFonts w:hint="eastAsia"/>
        </w:rPr>
        <w:t>2.提供服务所需的必要的条件（包括技术资料等）：</w:t>
      </w:r>
      <w:r>
        <w:rPr>
          <w:rFonts w:hint="eastAsia" w:cs="宋体" w:asciiTheme="minorEastAsia" w:hAnsiTheme="minorEastAsia" w:eastAsiaTheme="minorEastAsia"/>
          <w:u w:val="single"/>
        </w:rPr>
        <w:t xml:space="preserve">  /  </w:t>
      </w:r>
      <w:r>
        <w:rPr>
          <w:rFonts w:hint="eastAsia" w:asciiTheme="minorEastAsia" w:hAnsiTheme="minorEastAsia" w:eastAsiaTheme="minorEastAsia"/>
        </w:rPr>
        <w:t>；</w:t>
      </w:r>
    </w:p>
    <w:p w14:paraId="4AFB672A">
      <w:pPr>
        <w:spacing w:line="500" w:lineRule="exact"/>
        <w:ind w:firstLine="567" w:firstLineChars="270"/>
      </w:pPr>
      <w:r>
        <w:rPr>
          <w:rFonts w:hint="eastAsia"/>
        </w:rPr>
        <w:t>3.服务成果（成果文件、周期、质量、配合技术服务要求等）：</w:t>
      </w:r>
      <w:r>
        <w:rPr>
          <w:rFonts w:hint="eastAsia" w:cs="宋体" w:asciiTheme="minorEastAsia" w:hAnsiTheme="minorEastAsia" w:eastAsiaTheme="minorEastAsia"/>
          <w:u w:val="single"/>
        </w:rPr>
        <w:t xml:space="preserve">  /  </w:t>
      </w:r>
      <w:r>
        <w:rPr>
          <w:rFonts w:hint="eastAsia"/>
        </w:rPr>
        <w:t>；</w:t>
      </w:r>
    </w:p>
    <w:p w14:paraId="451CC799">
      <w:pPr>
        <w:spacing w:line="500" w:lineRule="exact"/>
        <w:ind w:firstLine="567" w:firstLineChars="270"/>
        <w:rPr>
          <w:rFonts w:cs="宋体" w:asciiTheme="minorEastAsia" w:hAnsiTheme="minorEastAsia" w:eastAsiaTheme="minorEastAsia"/>
          <w:u w:val="single"/>
        </w:rPr>
      </w:pPr>
      <w:r>
        <w:rPr>
          <w:rFonts w:hint="eastAsia"/>
        </w:rPr>
        <w:t>4.其他要求</w:t>
      </w:r>
      <w:r>
        <w:rPr>
          <w:rFonts w:hint="eastAsia" w:asciiTheme="minorEastAsia" w:hAnsiTheme="minorEastAsia" w:eastAsiaTheme="minorEastAsia"/>
        </w:rPr>
        <w:t>：</w:t>
      </w:r>
      <w:r>
        <w:rPr>
          <w:rFonts w:hint="eastAsia" w:cs="宋体" w:asciiTheme="minorEastAsia" w:hAnsiTheme="minorEastAsia" w:eastAsiaTheme="minorEastAsia"/>
          <w:u w:val="single"/>
        </w:rPr>
        <w:t xml:space="preserve"> （1） 供应商需遵守《民法典》《产品质量法》等法律法规，禁止提供假冒伪劣产品。</w:t>
      </w:r>
    </w:p>
    <w:p w14:paraId="615CC79F">
      <w:pPr>
        <w:spacing w:line="500" w:lineRule="exact"/>
        <w:ind w:firstLine="420" w:firstLineChars="200"/>
        <w:rPr>
          <w:rFonts w:cs="宋体" w:asciiTheme="minorEastAsia" w:hAnsiTheme="minorEastAsia" w:eastAsiaTheme="minorEastAsia"/>
          <w:u w:val="single"/>
        </w:rPr>
      </w:pPr>
      <w:r>
        <w:rPr>
          <w:rFonts w:hint="eastAsia" w:cs="宋体" w:asciiTheme="minorEastAsia" w:hAnsiTheme="minorEastAsia" w:eastAsiaTheme="minorEastAsia"/>
          <w:u w:val="single"/>
        </w:rPr>
        <w:t>（2）成交人应当加强控制管理，保证服务质量，发生重大安全和责任问题，接受责任追究，并应负有连带法律责任。遇重大问题应及时向采购人报告，并应遵守廉政规定，严格工作纪律。</w:t>
      </w:r>
    </w:p>
    <w:p w14:paraId="4B37BDAF">
      <w:pPr>
        <w:pStyle w:val="3"/>
      </w:pPr>
    </w:p>
    <w:p w14:paraId="60C913E4">
      <w:pPr>
        <w:pStyle w:val="4"/>
        <w:ind w:firstLine="240"/>
      </w:pPr>
    </w:p>
    <w:p w14:paraId="45A75E32">
      <w:pPr>
        <w:pStyle w:val="4"/>
        <w:ind w:firstLine="240"/>
      </w:pPr>
    </w:p>
    <w:p w14:paraId="20772725">
      <w:pPr>
        <w:pStyle w:val="4"/>
        <w:ind w:firstLine="240"/>
      </w:pPr>
    </w:p>
    <w:p w14:paraId="1E38C97B">
      <w:pPr>
        <w:pStyle w:val="4"/>
        <w:ind w:firstLine="240"/>
      </w:pPr>
    </w:p>
    <w:p w14:paraId="758EDD48">
      <w:pPr>
        <w:pStyle w:val="4"/>
        <w:ind w:firstLine="240"/>
      </w:pPr>
    </w:p>
    <w:p w14:paraId="04D71CF2">
      <w:pPr>
        <w:widowControl/>
        <w:spacing w:line="500" w:lineRule="exact"/>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三、评审办法及标准</w:t>
      </w:r>
    </w:p>
    <w:p w14:paraId="6CB92D33">
      <w:pPr>
        <w:pStyle w:val="3"/>
        <w:spacing w:line="500" w:lineRule="exact"/>
        <w:ind w:firstLine="495" w:firstLineChars="236"/>
        <w:rPr>
          <w:sz w:val="21"/>
          <w:szCs w:val="21"/>
        </w:rPr>
      </w:pPr>
      <w:r>
        <w:rPr>
          <w:rFonts w:hint="eastAsia"/>
          <w:sz w:val="21"/>
          <w:szCs w:val="21"/>
        </w:rPr>
        <w:t>1.根据《政府采购法实施条例》第三十四条规定，</w:t>
      </w:r>
      <w:r>
        <w:rPr>
          <w:rFonts w:hint="eastAsia"/>
          <w:b/>
          <w:bCs/>
          <w:sz w:val="21"/>
          <w:szCs w:val="21"/>
          <w:u w:val="single"/>
        </w:rPr>
        <w:t>以</w:t>
      </w:r>
      <w:r>
        <w:rPr>
          <w:rFonts w:hint="eastAsia"/>
          <w:b/>
          <w:sz w:val="21"/>
          <w:szCs w:val="21"/>
          <w:u w:val="single"/>
        </w:rPr>
        <w:t>综合评估法</w:t>
      </w:r>
      <w:r>
        <w:rPr>
          <w:rFonts w:hint="eastAsia"/>
          <w:sz w:val="21"/>
          <w:szCs w:val="21"/>
        </w:rPr>
        <w:t>确定本项目服务单位。</w:t>
      </w:r>
    </w:p>
    <w:p w14:paraId="2E30CC38">
      <w:pPr>
        <w:pStyle w:val="3"/>
        <w:spacing w:line="500" w:lineRule="exact"/>
        <w:ind w:firstLine="495" w:firstLineChars="236"/>
        <w:rPr>
          <w:sz w:val="21"/>
          <w:szCs w:val="21"/>
        </w:rPr>
      </w:pPr>
      <w:r>
        <w:rPr>
          <w:rFonts w:hint="eastAsia"/>
          <w:sz w:val="21"/>
          <w:szCs w:val="21"/>
        </w:rPr>
        <w:t>2.存在下列情形之一的，采购人将重新采购：</w:t>
      </w:r>
    </w:p>
    <w:p w14:paraId="08AE6928">
      <w:pPr>
        <w:pStyle w:val="3"/>
        <w:spacing w:line="500" w:lineRule="exact"/>
        <w:ind w:firstLine="495" w:firstLineChars="236"/>
        <w:rPr>
          <w:sz w:val="21"/>
          <w:szCs w:val="21"/>
        </w:rPr>
      </w:pPr>
      <w:r>
        <w:rPr>
          <w:rFonts w:hint="eastAsia"/>
          <w:sz w:val="21"/>
          <w:szCs w:val="21"/>
        </w:rPr>
        <w:t>（1）响应申请截止时间止，供应商少于 3 个的；</w:t>
      </w:r>
    </w:p>
    <w:p w14:paraId="2F11B434">
      <w:pPr>
        <w:pStyle w:val="3"/>
        <w:spacing w:line="500" w:lineRule="exact"/>
        <w:ind w:firstLine="495" w:firstLineChars="236"/>
        <w:rPr>
          <w:sz w:val="21"/>
          <w:szCs w:val="21"/>
        </w:rPr>
      </w:pPr>
      <w:r>
        <w:rPr>
          <w:rFonts w:hint="eastAsia"/>
          <w:sz w:val="21"/>
          <w:szCs w:val="21"/>
        </w:rPr>
        <w:t>（2）经评审委员会评审后否决所有申请的；</w:t>
      </w:r>
    </w:p>
    <w:p w14:paraId="41FE26ED">
      <w:pPr>
        <w:pStyle w:val="3"/>
        <w:spacing w:line="500" w:lineRule="exact"/>
        <w:ind w:firstLine="495" w:firstLineChars="236"/>
        <w:rPr>
          <w:sz w:val="21"/>
          <w:szCs w:val="21"/>
        </w:rPr>
      </w:pPr>
      <w:r>
        <w:rPr>
          <w:rFonts w:hint="eastAsia"/>
          <w:sz w:val="21"/>
          <w:szCs w:val="21"/>
        </w:rPr>
        <w:t>（3）成交候选供应商均未与采购人签订合同；</w:t>
      </w:r>
    </w:p>
    <w:p w14:paraId="016BA508">
      <w:pPr>
        <w:pStyle w:val="3"/>
        <w:spacing w:line="500" w:lineRule="exact"/>
        <w:ind w:firstLine="495" w:firstLineChars="236"/>
        <w:rPr>
          <w:sz w:val="21"/>
          <w:szCs w:val="21"/>
        </w:rPr>
      </w:pPr>
      <w:r>
        <w:rPr>
          <w:rFonts w:hint="eastAsia"/>
          <w:sz w:val="21"/>
          <w:szCs w:val="21"/>
        </w:rPr>
        <w:t>（4）法律规定的其他情形。</w:t>
      </w:r>
    </w:p>
    <w:p w14:paraId="634AAB3E">
      <w:pPr>
        <w:pStyle w:val="3"/>
        <w:spacing w:line="500" w:lineRule="exact"/>
        <w:ind w:firstLine="495" w:firstLineChars="236"/>
        <w:rPr>
          <w:sz w:val="21"/>
          <w:szCs w:val="21"/>
        </w:rPr>
      </w:pPr>
      <w:r>
        <w:rPr>
          <w:rFonts w:hint="eastAsia"/>
          <w:sz w:val="21"/>
          <w:szCs w:val="21"/>
        </w:rPr>
        <w:t>3</w:t>
      </w:r>
      <w:r>
        <w:rPr>
          <w:sz w:val="21"/>
          <w:szCs w:val="21"/>
        </w:rPr>
        <w:t>.</w:t>
      </w:r>
      <w:r>
        <w:rPr>
          <w:rFonts w:hint="eastAsia" w:ascii="宋体" w:hAnsi="宋体" w:cs="宋体"/>
          <w:sz w:val="28"/>
          <w:szCs w:val="36"/>
        </w:rPr>
        <w:t xml:space="preserve"> </w:t>
      </w:r>
      <w:r>
        <w:rPr>
          <w:rFonts w:hint="eastAsia"/>
          <w:sz w:val="21"/>
          <w:szCs w:val="21"/>
        </w:rPr>
        <w:t>评标委员会应当根据综合评分情况，按照评审得分由高到低顺序对投标人进行排序。评审得分相同的，按照最后报价由低到高的顺序排序。评审得分且最后报价相同的，按照技术方案得分高低顺序排序。评审细则如下：</w:t>
      </w:r>
    </w:p>
    <w:p w14:paraId="6DE87533">
      <w:pPr>
        <w:pStyle w:val="4"/>
        <w:ind w:firstLine="240"/>
      </w:pPr>
    </w:p>
    <w:p w14:paraId="12C47937">
      <w:pPr>
        <w:pStyle w:val="4"/>
        <w:ind w:firstLine="240"/>
      </w:pPr>
    </w:p>
    <w:p w14:paraId="45357453">
      <w:pPr>
        <w:pStyle w:val="4"/>
        <w:ind w:firstLine="240"/>
      </w:pPr>
    </w:p>
    <w:p w14:paraId="244CA3AE">
      <w:pPr>
        <w:pStyle w:val="4"/>
        <w:ind w:firstLine="240"/>
      </w:pPr>
    </w:p>
    <w:tbl>
      <w:tblPr>
        <w:tblStyle w:val="12"/>
        <w:tblW w:w="98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65"/>
        <w:gridCol w:w="752"/>
        <w:gridCol w:w="6145"/>
      </w:tblGrid>
      <w:tr w14:paraId="6DF0E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908" w:type="dxa"/>
            <w:gridSpan w:val="2"/>
            <w:vAlign w:val="center"/>
          </w:tcPr>
          <w:p w14:paraId="527F83CD">
            <w:pPr>
              <w:adjustRightInd w:val="0"/>
              <w:jc w:val="center"/>
              <w:rPr>
                <w:szCs w:val="21"/>
              </w:rPr>
            </w:pPr>
            <w:r>
              <w:rPr>
                <w:rFonts w:hint="eastAsia"/>
                <w:szCs w:val="21"/>
              </w:rPr>
              <w:t>评审项目</w:t>
            </w:r>
          </w:p>
        </w:tc>
        <w:tc>
          <w:tcPr>
            <w:tcW w:w="752" w:type="dxa"/>
            <w:vAlign w:val="center"/>
          </w:tcPr>
          <w:p w14:paraId="100452D6">
            <w:pPr>
              <w:adjustRightInd w:val="0"/>
              <w:jc w:val="center"/>
              <w:rPr>
                <w:szCs w:val="21"/>
              </w:rPr>
            </w:pPr>
            <w:r>
              <w:rPr>
                <w:rFonts w:hint="eastAsia"/>
                <w:szCs w:val="21"/>
              </w:rPr>
              <w:t>分值</w:t>
            </w:r>
          </w:p>
        </w:tc>
        <w:tc>
          <w:tcPr>
            <w:tcW w:w="6145" w:type="dxa"/>
            <w:vAlign w:val="center"/>
          </w:tcPr>
          <w:p w14:paraId="097E88AE">
            <w:pPr>
              <w:adjustRightInd w:val="0"/>
              <w:jc w:val="center"/>
              <w:rPr>
                <w:szCs w:val="21"/>
              </w:rPr>
            </w:pPr>
            <w:r>
              <w:rPr>
                <w:rFonts w:hint="eastAsia"/>
                <w:szCs w:val="21"/>
              </w:rPr>
              <w:t>评审要素</w:t>
            </w:r>
          </w:p>
        </w:tc>
      </w:tr>
      <w:tr w14:paraId="1F57D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1243" w:type="dxa"/>
            <w:vAlign w:val="center"/>
          </w:tcPr>
          <w:p w14:paraId="7F14D5F1">
            <w:pPr>
              <w:adjustRightInd w:val="0"/>
              <w:jc w:val="center"/>
              <w:rPr>
                <w:szCs w:val="21"/>
              </w:rPr>
            </w:pPr>
            <w:r>
              <w:rPr>
                <w:rFonts w:hint="eastAsia"/>
                <w:szCs w:val="21"/>
              </w:rPr>
              <w:t>报价部分</w:t>
            </w:r>
          </w:p>
          <w:p w14:paraId="76AA74AB">
            <w:pPr>
              <w:adjustRightInd w:val="0"/>
              <w:jc w:val="center"/>
              <w:rPr>
                <w:szCs w:val="21"/>
              </w:rPr>
            </w:pPr>
            <w:r>
              <w:rPr>
                <w:szCs w:val="21"/>
              </w:rPr>
              <w:t>5</w:t>
            </w:r>
            <w:r>
              <w:rPr>
                <w:rFonts w:hint="eastAsia"/>
                <w:szCs w:val="21"/>
              </w:rPr>
              <w:t>0分</w:t>
            </w:r>
          </w:p>
        </w:tc>
        <w:tc>
          <w:tcPr>
            <w:tcW w:w="1665" w:type="dxa"/>
            <w:vAlign w:val="center"/>
          </w:tcPr>
          <w:p w14:paraId="4E3D3C39">
            <w:pPr>
              <w:adjustRightInd w:val="0"/>
              <w:jc w:val="center"/>
              <w:rPr>
                <w:szCs w:val="21"/>
              </w:rPr>
            </w:pPr>
            <w:r>
              <w:rPr>
                <w:rFonts w:hint="eastAsia"/>
                <w:szCs w:val="21"/>
              </w:rPr>
              <w:t>评审价格</w:t>
            </w:r>
          </w:p>
        </w:tc>
        <w:tc>
          <w:tcPr>
            <w:tcW w:w="752" w:type="dxa"/>
            <w:vAlign w:val="center"/>
          </w:tcPr>
          <w:p w14:paraId="1300EA66">
            <w:pPr>
              <w:adjustRightInd w:val="0"/>
              <w:jc w:val="center"/>
              <w:rPr>
                <w:szCs w:val="21"/>
              </w:rPr>
            </w:pPr>
            <w:r>
              <w:rPr>
                <w:szCs w:val="21"/>
              </w:rPr>
              <w:t>5</w:t>
            </w:r>
            <w:r>
              <w:rPr>
                <w:rFonts w:hint="eastAsia"/>
                <w:szCs w:val="21"/>
              </w:rPr>
              <w:t>0</w:t>
            </w:r>
          </w:p>
        </w:tc>
        <w:tc>
          <w:tcPr>
            <w:tcW w:w="6145" w:type="dxa"/>
            <w:vAlign w:val="center"/>
          </w:tcPr>
          <w:p w14:paraId="14A7646E">
            <w:pPr>
              <w:adjustRightInd w:val="0"/>
              <w:rPr>
                <w:szCs w:val="21"/>
              </w:rPr>
            </w:pPr>
            <w:r>
              <w:rPr>
                <w:rFonts w:hint="eastAsia"/>
                <w:szCs w:val="21"/>
              </w:rPr>
              <w:t>●评审基准价</w:t>
            </w:r>
          </w:p>
          <w:p w14:paraId="6C1F776C">
            <w:pPr>
              <w:adjustRightInd w:val="0"/>
              <w:rPr>
                <w:szCs w:val="21"/>
              </w:rPr>
            </w:pPr>
            <w:r>
              <w:rPr>
                <w:rFonts w:hint="eastAsia"/>
                <w:szCs w:val="21"/>
              </w:rPr>
              <w:t>①合格报价人为3家时，则各报价人响应报价的</w:t>
            </w:r>
            <w:bookmarkStart w:id="42" w:name="OLE_LINK6"/>
            <w:r>
              <w:rPr>
                <w:rFonts w:hint="eastAsia"/>
                <w:szCs w:val="21"/>
              </w:rPr>
              <w:t>算术平均值</w:t>
            </w:r>
            <w:bookmarkEnd w:id="42"/>
            <w:r>
              <w:rPr>
                <w:rFonts w:hint="eastAsia"/>
                <w:szCs w:val="21"/>
              </w:rPr>
              <w:t>作为评审基准价；</w:t>
            </w:r>
          </w:p>
          <w:p w14:paraId="47D37D1A">
            <w:pPr>
              <w:adjustRightInd w:val="0"/>
              <w:rPr>
                <w:szCs w:val="21"/>
              </w:rPr>
            </w:pPr>
            <w:r>
              <w:rPr>
                <w:rFonts w:hint="eastAsia"/>
                <w:szCs w:val="21"/>
              </w:rPr>
              <w:t>②4≤合格报价人数量≤6时，则去掉最高响应报价后其余响应报价的算术平均值作为评审基准价；</w:t>
            </w:r>
          </w:p>
          <w:p w14:paraId="71394655">
            <w:pPr>
              <w:adjustRightInd w:val="0"/>
              <w:rPr>
                <w:szCs w:val="21"/>
              </w:rPr>
            </w:pPr>
            <w:r>
              <w:rPr>
                <w:rFonts w:hint="eastAsia"/>
                <w:szCs w:val="21"/>
              </w:rPr>
              <w:t>③合格报价人大于等于7家时，则去掉最高响应报价和最低响应报价后其余响应报价的算术平均值作为评审基准价。</w:t>
            </w:r>
          </w:p>
          <w:p w14:paraId="32758D4B">
            <w:pPr>
              <w:adjustRightInd w:val="0"/>
              <w:rPr>
                <w:szCs w:val="21"/>
              </w:rPr>
            </w:pPr>
            <w:r>
              <w:rPr>
                <w:rFonts w:hint="eastAsia"/>
                <w:szCs w:val="21"/>
              </w:rPr>
              <w:t>●评审基准价得分为</w:t>
            </w:r>
            <w:r>
              <w:rPr>
                <w:szCs w:val="21"/>
              </w:rPr>
              <w:t>45</w:t>
            </w:r>
            <w:r>
              <w:rPr>
                <w:rFonts w:hint="eastAsia"/>
                <w:szCs w:val="21"/>
              </w:rPr>
              <w:t>分，报价人最终报价较基准价每上浮1%减0.5分，每下浮1%加0.5分，不足1%按照1%计算，最高加减5分。</w:t>
            </w:r>
          </w:p>
        </w:tc>
      </w:tr>
      <w:tr w14:paraId="7D85A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43" w:type="dxa"/>
            <w:vMerge w:val="restart"/>
            <w:vAlign w:val="center"/>
          </w:tcPr>
          <w:p w14:paraId="4BC4180D">
            <w:pPr>
              <w:adjustRightInd w:val="0"/>
              <w:jc w:val="center"/>
              <w:rPr>
                <w:szCs w:val="21"/>
              </w:rPr>
            </w:pPr>
            <w:r>
              <w:rPr>
                <w:rFonts w:hint="eastAsia"/>
                <w:szCs w:val="21"/>
              </w:rPr>
              <w:t>商务部分</w:t>
            </w:r>
          </w:p>
          <w:p w14:paraId="7F7FB2AC">
            <w:pPr>
              <w:adjustRightInd w:val="0"/>
              <w:jc w:val="center"/>
              <w:rPr>
                <w:szCs w:val="21"/>
              </w:rPr>
            </w:pPr>
            <w:r>
              <w:rPr>
                <w:szCs w:val="21"/>
              </w:rPr>
              <w:t>3</w:t>
            </w:r>
            <w:r>
              <w:rPr>
                <w:rFonts w:hint="eastAsia"/>
                <w:szCs w:val="21"/>
              </w:rPr>
              <w:t>0分</w:t>
            </w:r>
          </w:p>
        </w:tc>
        <w:tc>
          <w:tcPr>
            <w:tcW w:w="1665" w:type="dxa"/>
            <w:vAlign w:val="center"/>
          </w:tcPr>
          <w:p w14:paraId="6DE8A3A9">
            <w:pPr>
              <w:adjustRightInd w:val="0"/>
              <w:rPr>
                <w:szCs w:val="21"/>
              </w:rPr>
            </w:pPr>
            <w:r>
              <w:rPr>
                <w:rFonts w:hint="eastAsia"/>
                <w:szCs w:val="21"/>
              </w:rPr>
              <w:t>企业财务状况</w:t>
            </w:r>
          </w:p>
        </w:tc>
        <w:tc>
          <w:tcPr>
            <w:tcW w:w="752" w:type="dxa"/>
            <w:vAlign w:val="center"/>
          </w:tcPr>
          <w:p w14:paraId="35ADFBE8">
            <w:pPr>
              <w:adjustRightInd w:val="0"/>
              <w:jc w:val="center"/>
              <w:rPr>
                <w:szCs w:val="21"/>
              </w:rPr>
            </w:pPr>
            <w:r>
              <w:rPr>
                <w:szCs w:val="21"/>
              </w:rPr>
              <w:t>4</w:t>
            </w:r>
          </w:p>
        </w:tc>
        <w:tc>
          <w:tcPr>
            <w:tcW w:w="6145" w:type="dxa"/>
            <w:vAlign w:val="center"/>
          </w:tcPr>
          <w:p w14:paraId="3CB71326">
            <w:pPr>
              <w:adjustRightInd w:val="0"/>
              <w:rPr>
                <w:szCs w:val="21"/>
              </w:rPr>
            </w:pPr>
            <w:r>
              <w:rPr>
                <w:rFonts w:hint="eastAsia"/>
                <w:szCs w:val="21"/>
              </w:rPr>
              <w:t>报价人财务状况评价，根据报价人近三年（2022-2024年）的财务报表，由评委根据财务报表中所体现的资产负债、利润、现金流等数据，在0～</w:t>
            </w:r>
            <w:r>
              <w:rPr>
                <w:szCs w:val="21"/>
              </w:rPr>
              <w:t>4</w:t>
            </w:r>
            <w:r>
              <w:rPr>
                <w:rFonts w:hint="eastAsia"/>
                <w:szCs w:val="21"/>
              </w:rPr>
              <w:t>分之间打分，提供不全或未提供的不得分。</w:t>
            </w:r>
          </w:p>
        </w:tc>
      </w:tr>
      <w:tr w14:paraId="45436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3" w:type="dxa"/>
            <w:vMerge w:val="continue"/>
            <w:vAlign w:val="center"/>
          </w:tcPr>
          <w:p w14:paraId="4AA65020">
            <w:pPr>
              <w:adjustRightInd w:val="0"/>
              <w:rPr>
                <w:szCs w:val="21"/>
              </w:rPr>
            </w:pPr>
          </w:p>
        </w:tc>
        <w:tc>
          <w:tcPr>
            <w:tcW w:w="1665" w:type="dxa"/>
            <w:vAlign w:val="center"/>
          </w:tcPr>
          <w:p w14:paraId="7F39686E">
            <w:pPr>
              <w:adjustRightInd w:val="0"/>
              <w:rPr>
                <w:szCs w:val="21"/>
              </w:rPr>
            </w:pPr>
            <w:r>
              <w:rPr>
                <w:rFonts w:hint="eastAsia"/>
                <w:szCs w:val="21"/>
              </w:rPr>
              <w:t>企业类似业绩</w:t>
            </w:r>
          </w:p>
        </w:tc>
        <w:tc>
          <w:tcPr>
            <w:tcW w:w="752" w:type="dxa"/>
            <w:vAlign w:val="center"/>
          </w:tcPr>
          <w:p w14:paraId="7A250ED1">
            <w:pPr>
              <w:adjustRightInd w:val="0"/>
              <w:jc w:val="center"/>
              <w:rPr>
                <w:szCs w:val="21"/>
              </w:rPr>
            </w:pPr>
            <w:r>
              <w:rPr>
                <w:rFonts w:hint="eastAsia"/>
                <w:szCs w:val="21"/>
              </w:rPr>
              <w:t>10</w:t>
            </w:r>
          </w:p>
        </w:tc>
        <w:tc>
          <w:tcPr>
            <w:tcW w:w="6145" w:type="dxa"/>
            <w:vAlign w:val="center"/>
          </w:tcPr>
          <w:p w14:paraId="0B94856F">
            <w:pPr>
              <w:numPr>
                <w:ilvl w:val="0"/>
                <w:numId w:val="2"/>
              </w:numPr>
              <w:adjustRightInd w:val="0"/>
              <w:snapToGrid w:val="0"/>
              <w:rPr>
                <w:szCs w:val="21"/>
              </w:rPr>
            </w:pPr>
            <w:r>
              <w:rPr>
                <w:rFonts w:hint="eastAsia"/>
                <w:szCs w:val="21"/>
              </w:rPr>
              <w:t>报价人需提供自2020年1月1日（以合同签订时间为准）以来完成相关产品供货业绩（需提供合同复印件和</w:t>
            </w:r>
            <w:r>
              <w:rPr>
                <w:rFonts w:hint="eastAsia"/>
                <w:b/>
                <w:szCs w:val="21"/>
              </w:rPr>
              <w:t>相应发票</w:t>
            </w:r>
            <w:r>
              <w:rPr>
                <w:rFonts w:hint="eastAsia"/>
                <w:szCs w:val="21"/>
              </w:rPr>
              <w:t>）。每提供1份供货业绩得1分，最高得10分。</w:t>
            </w:r>
          </w:p>
          <w:p w14:paraId="616CB6DC">
            <w:pPr>
              <w:numPr>
                <w:ilvl w:val="0"/>
                <w:numId w:val="2"/>
              </w:numPr>
              <w:adjustRightInd w:val="0"/>
              <w:snapToGrid w:val="0"/>
              <w:rPr>
                <w:szCs w:val="21"/>
              </w:rPr>
            </w:pPr>
            <w:r>
              <w:rPr>
                <w:rFonts w:hint="eastAsia"/>
                <w:szCs w:val="21"/>
              </w:rPr>
              <w:t>代理商需提供所投产品制造厂的业绩。</w:t>
            </w:r>
          </w:p>
          <w:p w14:paraId="2FA3CA54">
            <w:pPr>
              <w:numPr>
                <w:ilvl w:val="0"/>
                <w:numId w:val="2"/>
              </w:numPr>
              <w:adjustRightInd w:val="0"/>
              <w:snapToGrid w:val="0"/>
              <w:rPr>
                <w:szCs w:val="21"/>
              </w:rPr>
            </w:pPr>
            <w:r>
              <w:rPr>
                <w:rFonts w:hint="eastAsia"/>
                <w:szCs w:val="21"/>
              </w:rPr>
              <w:t>资格业绩不计算得分</w:t>
            </w:r>
          </w:p>
        </w:tc>
      </w:tr>
      <w:tr w14:paraId="6E6B9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3" w:type="dxa"/>
            <w:vMerge w:val="continue"/>
            <w:vAlign w:val="center"/>
          </w:tcPr>
          <w:p w14:paraId="2DD4FC55">
            <w:pPr>
              <w:adjustRightInd w:val="0"/>
              <w:rPr>
                <w:szCs w:val="21"/>
              </w:rPr>
            </w:pPr>
          </w:p>
        </w:tc>
        <w:tc>
          <w:tcPr>
            <w:tcW w:w="1665" w:type="dxa"/>
            <w:vAlign w:val="center"/>
          </w:tcPr>
          <w:p w14:paraId="20EC4CD8">
            <w:pPr>
              <w:adjustRightInd w:val="0"/>
              <w:rPr>
                <w:szCs w:val="21"/>
              </w:rPr>
            </w:pPr>
            <w:r>
              <w:rPr>
                <w:rFonts w:hint="eastAsia"/>
                <w:szCs w:val="21"/>
              </w:rPr>
              <w:t>交货期</w:t>
            </w:r>
          </w:p>
        </w:tc>
        <w:tc>
          <w:tcPr>
            <w:tcW w:w="752" w:type="dxa"/>
            <w:vAlign w:val="center"/>
          </w:tcPr>
          <w:p w14:paraId="3E77E8AD">
            <w:pPr>
              <w:adjustRightInd w:val="0"/>
              <w:jc w:val="center"/>
              <w:rPr>
                <w:szCs w:val="21"/>
              </w:rPr>
            </w:pPr>
            <w:r>
              <w:rPr>
                <w:szCs w:val="21"/>
              </w:rPr>
              <w:t>10</w:t>
            </w:r>
          </w:p>
        </w:tc>
        <w:tc>
          <w:tcPr>
            <w:tcW w:w="6145" w:type="dxa"/>
            <w:vAlign w:val="center"/>
          </w:tcPr>
          <w:p w14:paraId="4F8BFE1A">
            <w:pPr>
              <w:adjustRightInd w:val="0"/>
              <w:rPr>
                <w:szCs w:val="21"/>
              </w:rPr>
            </w:pPr>
            <w:r>
              <w:rPr>
                <w:rFonts w:hint="eastAsia"/>
                <w:b/>
                <w:szCs w:val="21"/>
              </w:rPr>
              <w:t>交货期不满足询价文件文件要求的，报价文件无效。</w:t>
            </w:r>
            <w:r>
              <w:rPr>
                <w:rFonts w:hint="eastAsia"/>
                <w:szCs w:val="21"/>
              </w:rPr>
              <w:t>交货期满足询价文件要求的得1分，每缩短5天（不足5天不计）加</w:t>
            </w:r>
            <w:r>
              <w:rPr>
                <w:szCs w:val="21"/>
              </w:rPr>
              <w:t>5</w:t>
            </w:r>
            <w:r>
              <w:rPr>
                <w:rFonts w:hint="eastAsia"/>
                <w:szCs w:val="21"/>
              </w:rPr>
              <w:t>分，最高加</w:t>
            </w:r>
            <w:r>
              <w:rPr>
                <w:szCs w:val="21"/>
              </w:rPr>
              <w:t>10</w:t>
            </w:r>
            <w:r>
              <w:rPr>
                <w:rFonts w:hint="eastAsia"/>
                <w:szCs w:val="21"/>
              </w:rPr>
              <w:t>分。</w:t>
            </w:r>
          </w:p>
        </w:tc>
      </w:tr>
      <w:tr w14:paraId="39E98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43" w:type="dxa"/>
            <w:vMerge w:val="continue"/>
            <w:vAlign w:val="center"/>
          </w:tcPr>
          <w:p w14:paraId="52C66198">
            <w:pPr>
              <w:adjustRightInd w:val="0"/>
              <w:rPr>
                <w:szCs w:val="21"/>
              </w:rPr>
            </w:pPr>
          </w:p>
        </w:tc>
        <w:tc>
          <w:tcPr>
            <w:tcW w:w="1665" w:type="dxa"/>
            <w:vAlign w:val="center"/>
          </w:tcPr>
          <w:p w14:paraId="76C2293B">
            <w:pPr>
              <w:adjustRightInd w:val="0"/>
              <w:rPr>
                <w:szCs w:val="21"/>
              </w:rPr>
            </w:pPr>
            <w:r>
              <w:rPr>
                <w:rFonts w:hint="eastAsia"/>
                <w:szCs w:val="21"/>
              </w:rPr>
              <w:t>售后服务承诺及其他相关承诺</w:t>
            </w:r>
          </w:p>
        </w:tc>
        <w:tc>
          <w:tcPr>
            <w:tcW w:w="752" w:type="dxa"/>
            <w:vAlign w:val="center"/>
          </w:tcPr>
          <w:p w14:paraId="2AD92528">
            <w:pPr>
              <w:adjustRightInd w:val="0"/>
              <w:jc w:val="center"/>
              <w:rPr>
                <w:szCs w:val="21"/>
              </w:rPr>
            </w:pPr>
            <w:r>
              <w:rPr>
                <w:rFonts w:hint="eastAsia"/>
                <w:szCs w:val="21"/>
              </w:rPr>
              <w:t>4</w:t>
            </w:r>
          </w:p>
        </w:tc>
        <w:tc>
          <w:tcPr>
            <w:tcW w:w="6145" w:type="dxa"/>
            <w:vAlign w:val="center"/>
          </w:tcPr>
          <w:p w14:paraId="66EBF88A">
            <w:pPr>
              <w:adjustRightInd w:val="0"/>
              <w:rPr>
                <w:szCs w:val="21"/>
              </w:rPr>
            </w:pPr>
            <w:r>
              <w:rPr>
                <w:rFonts w:hint="eastAsia"/>
                <w:szCs w:val="21"/>
              </w:rPr>
              <w:t>是否有售后服务情况及相关承诺；</w:t>
            </w:r>
          </w:p>
          <w:p w14:paraId="460353F3">
            <w:pPr>
              <w:adjustRightInd w:val="0"/>
              <w:rPr>
                <w:szCs w:val="21"/>
              </w:rPr>
            </w:pPr>
            <w:r>
              <w:rPr>
                <w:rFonts w:hint="eastAsia"/>
                <w:szCs w:val="21"/>
              </w:rPr>
              <w:t>（1）工作日2小时内可提供上门售后服务。具备得1分，不具备得0分。</w:t>
            </w:r>
          </w:p>
          <w:p w14:paraId="67B2C5FB">
            <w:pPr>
              <w:adjustRightInd w:val="0"/>
              <w:rPr>
                <w:szCs w:val="21"/>
              </w:rPr>
            </w:pPr>
            <w:r>
              <w:rPr>
                <w:rFonts w:hint="eastAsia"/>
                <w:szCs w:val="21"/>
              </w:rPr>
              <w:t>（2）全部设备的配件、零备件、专用工具是否具有较长期供货能力等。具备得1分，不具备得0分。</w:t>
            </w:r>
          </w:p>
          <w:p w14:paraId="35C750ED">
            <w:pPr>
              <w:adjustRightInd w:val="0"/>
              <w:rPr>
                <w:szCs w:val="21"/>
              </w:rPr>
            </w:pPr>
            <w:r>
              <w:rPr>
                <w:rFonts w:hint="eastAsia"/>
                <w:szCs w:val="21"/>
              </w:rPr>
              <w:t>（3）设备的软件系统（含系统、操作和套料等全套软件）终生免费升级。具备得2分，不具备得0分</w:t>
            </w:r>
          </w:p>
        </w:tc>
      </w:tr>
      <w:tr w14:paraId="0222C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43" w:type="dxa"/>
            <w:vMerge w:val="continue"/>
            <w:vAlign w:val="center"/>
          </w:tcPr>
          <w:p w14:paraId="7D305259">
            <w:pPr>
              <w:adjustRightInd w:val="0"/>
              <w:rPr>
                <w:szCs w:val="21"/>
              </w:rPr>
            </w:pPr>
          </w:p>
        </w:tc>
        <w:tc>
          <w:tcPr>
            <w:tcW w:w="1665" w:type="dxa"/>
            <w:vAlign w:val="center"/>
          </w:tcPr>
          <w:p w14:paraId="521B1C5F">
            <w:pPr>
              <w:adjustRightInd w:val="0"/>
              <w:rPr>
                <w:szCs w:val="21"/>
              </w:rPr>
            </w:pPr>
            <w:r>
              <w:rPr>
                <w:rFonts w:hint="eastAsia"/>
                <w:szCs w:val="21"/>
              </w:rPr>
              <w:t>质保期承诺</w:t>
            </w:r>
          </w:p>
        </w:tc>
        <w:tc>
          <w:tcPr>
            <w:tcW w:w="752" w:type="dxa"/>
            <w:vAlign w:val="center"/>
          </w:tcPr>
          <w:p w14:paraId="4459F862">
            <w:pPr>
              <w:adjustRightInd w:val="0"/>
              <w:jc w:val="center"/>
              <w:rPr>
                <w:szCs w:val="21"/>
              </w:rPr>
            </w:pPr>
            <w:r>
              <w:rPr>
                <w:rFonts w:hint="eastAsia"/>
                <w:szCs w:val="21"/>
              </w:rPr>
              <w:t>2</w:t>
            </w:r>
          </w:p>
        </w:tc>
        <w:tc>
          <w:tcPr>
            <w:tcW w:w="6145" w:type="dxa"/>
            <w:vAlign w:val="center"/>
          </w:tcPr>
          <w:p w14:paraId="00902671">
            <w:pPr>
              <w:adjustRightInd w:val="0"/>
              <w:rPr>
                <w:szCs w:val="21"/>
              </w:rPr>
            </w:pPr>
            <w:r>
              <w:rPr>
                <w:rFonts w:hint="eastAsia"/>
                <w:szCs w:val="21"/>
              </w:rPr>
              <w:t>质保期不得少于</w:t>
            </w:r>
            <w:r>
              <w:rPr>
                <w:szCs w:val="21"/>
              </w:rPr>
              <w:t>1</w:t>
            </w:r>
            <w:r>
              <w:rPr>
                <w:rFonts w:hint="eastAsia"/>
                <w:szCs w:val="21"/>
              </w:rPr>
              <w:t>年，否则报价文件无效。质保期在</w:t>
            </w:r>
            <w:r>
              <w:rPr>
                <w:szCs w:val="21"/>
              </w:rPr>
              <w:t>1</w:t>
            </w:r>
            <w:r>
              <w:rPr>
                <w:rFonts w:hint="eastAsia"/>
                <w:szCs w:val="21"/>
              </w:rPr>
              <w:t>年的基础上每延长2个月（不足2个月不计）加0.2分，最高得2分</w:t>
            </w:r>
          </w:p>
        </w:tc>
      </w:tr>
      <w:tr w14:paraId="2BDB4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243" w:type="dxa"/>
            <w:vAlign w:val="center"/>
          </w:tcPr>
          <w:p w14:paraId="426826FC">
            <w:pPr>
              <w:adjustRightInd w:val="0"/>
              <w:jc w:val="center"/>
              <w:rPr>
                <w:szCs w:val="21"/>
              </w:rPr>
            </w:pPr>
            <w:r>
              <w:rPr>
                <w:rFonts w:hint="eastAsia"/>
                <w:szCs w:val="21"/>
              </w:rPr>
              <w:t>技术部分</w:t>
            </w:r>
          </w:p>
          <w:p w14:paraId="71B27008">
            <w:pPr>
              <w:adjustRightInd w:val="0"/>
              <w:jc w:val="center"/>
              <w:rPr>
                <w:szCs w:val="21"/>
              </w:rPr>
            </w:pPr>
            <w:r>
              <w:rPr>
                <w:rFonts w:hint="eastAsia"/>
                <w:szCs w:val="21"/>
              </w:rPr>
              <w:t>20分</w:t>
            </w:r>
          </w:p>
        </w:tc>
        <w:tc>
          <w:tcPr>
            <w:tcW w:w="1665" w:type="dxa"/>
            <w:vAlign w:val="center"/>
          </w:tcPr>
          <w:p w14:paraId="25D847A6">
            <w:pPr>
              <w:adjustRightInd w:val="0"/>
              <w:rPr>
                <w:szCs w:val="21"/>
              </w:rPr>
            </w:pPr>
            <w:r>
              <w:rPr>
                <w:rFonts w:hint="eastAsia" w:asciiTheme="majorEastAsia" w:hAnsiTheme="majorEastAsia" w:eastAsiaTheme="majorEastAsia" w:cstheme="majorEastAsia"/>
                <w:sz w:val="24"/>
              </w:rPr>
              <w:t>参投设备参数</w:t>
            </w:r>
          </w:p>
        </w:tc>
        <w:tc>
          <w:tcPr>
            <w:tcW w:w="752" w:type="dxa"/>
            <w:vAlign w:val="center"/>
          </w:tcPr>
          <w:p w14:paraId="70CDB633">
            <w:pPr>
              <w:adjustRightInd w:val="0"/>
              <w:jc w:val="center"/>
              <w:rPr>
                <w:szCs w:val="21"/>
              </w:rPr>
            </w:pPr>
            <w:r>
              <w:rPr>
                <w:rFonts w:hint="eastAsia"/>
                <w:szCs w:val="21"/>
              </w:rPr>
              <w:t>20</w:t>
            </w:r>
          </w:p>
        </w:tc>
        <w:tc>
          <w:tcPr>
            <w:tcW w:w="6145" w:type="dxa"/>
            <w:vAlign w:val="center"/>
          </w:tcPr>
          <w:p w14:paraId="0F58BC3D">
            <w:pPr>
              <w:adjustRightInd w:val="0"/>
              <w:rPr>
                <w:szCs w:val="21"/>
              </w:rPr>
            </w:pPr>
            <w:r>
              <w:rPr>
                <w:rFonts w:hint="eastAsia" w:asciiTheme="majorEastAsia" w:hAnsiTheme="majorEastAsia" w:eastAsiaTheme="majorEastAsia" w:cstheme="majorEastAsia"/>
                <w:color w:val="000000"/>
                <w:sz w:val="24"/>
              </w:rPr>
              <w:t>设备参数书完全达到了参数规格书要求，且主要性能优于参数规格书要求，设备参数技术优秀，得15-20分；设备参数书完全符合技术规格书要求，方案较好，得10</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color w:val="000000"/>
                <w:sz w:val="24"/>
              </w:rPr>
              <w:t>15分</w:t>
            </w:r>
            <w:bookmarkStart w:id="43" w:name="OLE_LINK5"/>
            <w:r>
              <w:rPr>
                <w:rFonts w:hint="eastAsia" w:asciiTheme="majorEastAsia" w:hAnsiTheme="majorEastAsia" w:eastAsiaTheme="majorEastAsia" w:cstheme="majorEastAsia"/>
                <w:sz w:val="24"/>
              </w:rPr>
              <w:t>（不含）</w:t>
            </w:r>
            <w:bookmarkEnd w:id="43"/>
            <w:r>
              <w:rPr>
                <w:rFonts w:hint="eastAsia" w:asciiTheme="majorEastAsia" w:hAnsiTheme="majorEastAsia" w:eastAsiaTheme="majorEastAsia" w:cstheme="majorEastAsia"/>
                <w:color w:val="000000"/>
                <w:sz w:val="24"/>
              </w:rPr>
              <w:t>；设备参数书基本（但未完全符合）参数规格书要求，得5</w:t>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color w:val="000000"/>
                <w:sz w:val="24"/>
              </w:rPr>
              <w:t>分</w:t>
            </w:r>
          </w:p>
        </w:tc>
      </w:tr>
    </w:tbl>
    <w:p w14:paraId="1C71CE0F">
      <w:pPr>
        <w:pStyle w:val="4"/>
        <w:ind w:firstLine="240"/>
      </w:pPr>
    </w:p>
    <w:p w14:paraId="6075D3F1">
      <w:pPr>
        <w:pStyle w:val="4"/>
        <w:ind w:firstLine="240"/>
      </w:pPr>
    </w:p>
    <w:p w14:paraId="1C888F12">
      <w:pPr>
        <w:pStyle w:val="4"/>
        <w:ind w:firstLine="240"/>
      </w:pPr>
    </w:p>
    <w:p w14:paraId="31831007">
      <w:pPr>
        <w:pStyle w:val="10"/>
        <w:spacing w:before="0" w:beforeAutospacing="0" w:after="0" w:afterAutospacing="0" w:line="500" w:lineRule="exac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四、响应文件格式（详见附件1）</w:t>
      </w:r>
    </w:p>
    <w:p w14:paraId="7442FEB6">
      <w:pPr>
        <w:widowControl/>
        <w:jc w:val="left"/>
        <w:rPr>
          <w:color w:val="FF0000"/>
          <w:szCs w:val="21"/>
        </w:rPr>
      </w:pPr>
      <w:r>
        <w:rPr>
          <w:color w:val="FF0000"/>
          <w:szCs w:val="21"/>
        </w:rPr>
        <w:br w:type="page"/>
      </w:r>
    </w:p>
    <w:p w14:paraId="314630B1">
      <w:pPr>
        <w:pStyle w:val="3"/>
      </w:pPr>
      <w:r>
        <w:rPr>
          <w:rFonts w:hint="eastAsia" w:ascii="楷体_GB2312" w:hAnsi="楷体_GB2312" w:eastAsia="楷体_GB2312" w:cs="楷体_GB2312"/>
          <w:b/>
          <w:bCs/>
          <w:color w:val="000000"/>
          <w:sz w:val="32"/>
          <w:szCs w:val="32"/>
        </w:rPr>
        <w:t>附件1-响应文件格式</w:t>
      </w:r>
    </w:p>
    <w:p w14:paraId="1551D802">
      <w:pPr>
        <w:pStyle w:val="2"/>
        <w:spacing w:line="240" w:lineRule="auto"/>
        <w:jc w:val="center"/>
        <w:rPr>
          <w:rFonts w:ascii="Times New Roman" w:hAnsi="Times New Roman"/>
        </w:rPr>
      </w:pPr>
      <w:bookmarkStart w:id="44" w:name="_Toc49433517"/>
      <w:bookmarkStart w:id="45" w:name="_Toc352691656"/>
      <w:bookmarkStart w:id="46" w:name="_Toc6931"/>
      <w:bookmarkStart w:id="47" w:name="_Toc369531692"/>
      <w:r>
        <w:rPr>
          <w:rFonts w:hint="eastAsia" w:ascii="Times New Roman" w:hAnsi="Times New Roman"/>
        </w:rPr>
        <w:t>（一）响应函</w:t>
      </w:r>
      <w:bookmarkEnd w:id="44"/>
    </w:p>
    <w:bookmarkEnd w:id="45"/>
    <w:bookmarkEnd w:id="46"/>
    <w:bookmarkEnd w:id="47"/>
    <w:p w14:paraId="34A574FB">
      <w:pPr>
        <w:spacing w:line="440" w:lineRule="exact"/>
        <w:rPr>
          <w:szCs w:val="21"/>
        </w:rPr>
      </w:pPr>
      <w:r>
        <w:rPr>
          <w:rFonts w:hint="eastAsia"/>
          <w:szCs w:val="21"/>
        </w:rPr>
        <w:t>安徽港航陆海装备有限公司</w:t>
      </w:r>
      <w:r>
        <w:rPr>
          <w:szCs w:val="21"/>
        </w:rPr>
        <w:t>：</w:t>
      </w:r>
    </w:p>
    <w:p w14:paraId="73A7343A">
      <w:pPr>
        <w:spacing w:line="440" w:lineRule="exact"/>
        <w:ind w:firstLine="420" w:firstLineChars="200"/>
        <w:rPr>
          <w:szCs w:val="21"/>
        </w:rPr>
      </w:pPr>
      <w:r>
        <w:rPr>
          <w:szCs w:val="21"/>
        </w:rPr>
        <w:t>1．我方已仔细研究了</w:t>
      </w:r>
      <w:r>
        <w:rPr>
          <w:rFonts w:hint="eastAsia" w:cs="宋体" w:asciiTheme="minorEastAsia" w:hAnsiTheme="minorEastAsia" w:eastAsiaTheme="minorEastAsia"/>
          <w:u w:val="single"/>
        </w:rPr>
        <w:t xml:space="preserve">                                            </w:t>
      </w:r>
      <w:r>
        <w:rPr>
          <w:rFonts w:hint="eastAsia"/>
          <w:szCs w:val="21"/>
        </w:rPr>
        <w:t>采购文件</w:t>
      </w:r>
      <w:r>
        <w:rPr>
          <w:szCs w:val="21"/>
        </w:rPr>
        <w:t>的全部内容，愿意以</w:t>
      </w:r>
      <w:r>
        <w:rPr>
          <w:rFonts w:hint="eastAsia"/>
          <w:szCs w:val="21"/>
        </w:rPr>
        <w:t>总价</w:t>
      </w:r>
      <w:r>
        <w:rPr>
          <w:szCs w:val="21"/>
        </w:rPr>
        <w:t>人民币（大写</w:t>
      </w:r>
      <w:r>
        <w:rPr>
          <w:rFonts w:hint="eastAsia" w:cs="宋体" w:asciiTheme="minorEastAsia" w:hAnsiTheme="minorEastAsia" w:eastAsiaTheme="minorEastAsia"/>
          <w:u w:val="single"/>
        </w:rPr>
        <w:t xml:space="preserve">             </w:t>
      </w:r>
      <w:r>
        <w:rPr>
          <w:szCs w:val="21"/>
        </w:rPr>
        <w:t>）（¥</w:t>
      </w:r>
      <w:r>
        <w:rPr>
          <w:rFonts w:hint="eastAsia" w:cs="宋体" w:asciiTheme="minorEastAsia" w:hAnsiTheme="minorEastAsia" w:eastAsiaTheme="minorEastAsia"/>
          <w:u w:val="single"/>
        </w:rPr>
        <w:t xml:space="preserve">             </w:t>
      </w:r>
      <w:r>
        <w:rPr>
          <w:szCs w:val="21"/>
        </w:rPr>
        <w:t>）</w:t>
      </w:r>
      <w:r>
        <w:rPr>
          <w:rFonts w:hint="eastAsia"/>
          <w:b/>
          <w:bCs/>
          <w:szCs w:val="21"/>
        </w:rPr>
        <w:t>元</w:t>
      </w:r>
      <w:r>
        <w:rPr>
          <w:szCs w:val="21"/>
        </w:rPr>
        <w:t>的报价（</w:t>
      </w:r>
      <w:r>
        <w:rPr>
          <w:rFonts w:hint="eastAsia"/>
          <w:szCs w:val="21"/>
        </w:rPr>
        <w:t>含税</w:t>
      </w:r>
      <w:r>
        <w:rPr>
          <w:szCs w:val="21"/>
        </w:rPr>
        <w:t>）</w:t>
      </w:r>
      <w:r>
        <w:rPr>
          <w:rFonts w:hint="eastAsia"/>
          <w:szCs w:val="21"/>
        </w:rPr>
        <w:t>提供</w:t>
      </w:r>
      <w:r>
        <w:rPr>
          <w:rFonts w:hint="eastAsia"/>
        </w:rPr>
        <w:t>本</w:t>
      </w:r>
      <w:r>
        <w:t>项目</w:t>
      </w:r>
      <w:r>
        <w:rPr>
          <w:rFonts w:hint="eastAsia"/>
          <w:bCs/>
          <w:szCs w:val="21"/>
        </w:rPr>
        <w:t>服务</w:t>
      </w:r>
      <w:r>
        <w:rPr>
          <w:bCs/>
          <w:szCs w:val="21"/>
        </w:rPr>
        <w:t>，</w:t>
      </w:r>
      <w:r>
        <w:rPr>
          <w:szCs w:val="21"/>
        </w:rPr>
        <w:t>并按合同约定履行义务。</w:t>
      </w:r>
    </w:p>
    <w:p w14:paraId="141E2C68">
      <w:pPr>
        <w:spacing w:line="440" w:lineRule="exact"/>
        <w:ind w:firstLine="420" w:firstLineChars="200"/>
        <w:rPr>
          <w:szCs w:val="21"/>
        </w:rPr>
      </w:pPr>
      <w:r>
        <w:rPr>
          <w:szCs w:val="21"/>
        </w:rPr>
        <w:t>2. 我方的</w:t>
      </w:r>
      <w:r>
        <w:rPr>
          <w:rFonts w:hint="eastAsia"/>
          <w:szCs w:val="21"/>
        </w:rPr>
        <w:t>响应文件</w:t>
      </w:r>
      <w:r>
        <w:rPr>
          <w:szCs w:val="21"/>
        </w:rPr>
        <w:t>包括下列内容：</w:t>
      </w:r>
    </w:p>
    <w:p w14:paraId="0EFC2BE9">
      <w:pPr>
        <w:spacing w:line="400" w:lineRule="exact"/>
        <w:ind w:firstLine="405"/>
        <w:rPr>
          <w:color w:val="000000"/>
          <w:sz w:val="22"/>
        </w:rPr>
      </w:pPr>
      <w:r>
        <w:t>（1）</w:t>
      </w:r>
      <w:r>
        <w:rPr>
          <w:rFonts w:hint="eastAsia"/>
        </w:rPr>
        <w:t>响应函</w:t>
      </w:r>
      <w:r>
        <w:t>；（2）授权委托书；（</w:t>
      </w:r>
      <w:r>
        <w:rPr>
          <w:rFonts w:hint="eastAsia"/>
        </w:rPr>
        <w:t>3</w:t>
      </w:r>
      <w:r>
        <w:t>）</w:t>
      </w:r>
      <w:r>
        <w:rPr>
          <w:rFonts w:hint="eastAsia"/>
        </w:rPr>
        <w:t>报价表</w:t>
      </w:r>
      <w:r>
        <w:t>；（</w:t>
      </w:r>
      <w:r>
        <w:rPr>
          <w:rFonts w:hint="eastAsia"/>
        </w:rPr>
        <w:t>4</w:t>
      </w:r>
      <w:r>
        <w:t>）资格审查资料</w:t>
      </w:r>
    </w:p>
    <w:p w14:paraId="59C39771">
      <w:pPr>
        <w:spacing w:line="440" w:lineRule="exact"/>
        <w:ind w:firstLine="420" w:firstLineChars="200"/>
        <w:rPr>
          <w:szCs w:val="21"/>
        </w:rPr>
      </w:pPr>
      <w:r>
        <w:rPr>
          <w:rFonts w:hint="eastAsia"/>
          <w:szCs w:val="21"/>
        </w:rPr>
        <w:t>响应文件</w:t>
      </w:r>
      <w:r>
        <w:rPr>
          <w:szCs w:val="21"/>
        </w:rPr>
        <w:t>的上述组成部分如存在内容不一致的，以</w:t>
      </w:r>
      <w:r>
        <w:rPr>
          <w:rFonts w:hint="eastAsia"/>
          <w:szCs w:val="21"/>
        </w:rPr>
        <w:t>响应函</w:t>
      </w:r>
      <w:r>
        <w:rPr>
          <w:szCs w:val="21"/>
        </w:rPr>
        <w:t>为准。</w:t>
      </w:r>
    </w:p>
    <w:p w14:paraId="4A9FDFDE">
      <w:pPr>
        <w:spacing w:line="440" w:lineRule="exact"/>
        <w:ind w:firstLine="420" w:firstLineChars="200"/>
        <w:rPr>
          <w:szCs w:val="21"/>
        </w:rPr>
      </w:pPr>
      <w:r>
        <w:rPr>
          <w:szCs w:val="21"/>
        </w:rPr>
        <w:t>3．我方承诺响应</w:t>
      </w:r>
      <w:r>
        <w:rPr>
          <w:rFonts w:hint="eastAsia"/>
          <w:szCs w:val="21"/>
        </w:rPr>
        <w:t>采购文件</w:t>
      </w:r>
      <w:r>
        <w:rPr>
          <w:szCs w:val="21"/>
        </w:rPr>
        <w:t>的全部要求。</w:t>
      </w:r>
    </w:p>
    <w:p w14:paraId="63C0DFB6">
      <w:pPr>
        <w:spacing w:line="440" w:lineRule="exact"/>
        <w:ind w:firstLine="420" w:firstLineChars="200"/>
        <w:rPr>
          <w:szCs w:val="21"/>
        </w:rPr>
      </w:pPr>
      <w:r>
        <w:rPr>
          <w:szCs w:val="21"/>
        </w:rPr>
        <w:t>4．我方承诺在</w:t>
      </w:r>
      <w:r>
        <w:rPr>
          <w:rFonts w:hint="eastAsia"/>
          <w:szCs w:val="21"/>
        </w:rPr>
        <w:t>采购文件</w:t>
      </w:r>
      <w:r>
        <w:rPr>
          <w:szCs w:val="21"/>
        </w:rPr>
        <w:t>规定的</w:t>
      </w:r>
      <w:r>
        <w:rPr>
          <w:rFonts w:hint="eastAsia"/>
          <w:szCs w:val="21"/>
        </w:rPr>
        <w:t>响应文件有效期</w:t>
      </w:r>
      <w:r>
        <w:rPr>
          <w:szCs w:val="21"/>
        </w:rPr>
        <w:t>内不撤销</w:t>
      </w:r>
      <w:r>
        <w:rPr>
          <w:rFonts w:hint="eastAsia"/>
          <w:szCs w:val="21"/>
        </w:rPr>
        <w:t>响应文件</w:t>
      </w:r>
      <w:r>
        <w:rPr>
          <w:szCs w:val="21"/>
        </w:rPr>
        <w:t>。</w:t>
      </w:r>
    </w:p>
    <w:p w14:paraId="33B47DE9">
      <w:pPr>
        <w:spacing w:line="440" w:lineRule="exact"/>
        <w:ind w:firstLine="420" w:firstLineChars="200"/>
        <w:rPr>
          <w:szCs w:val="21"/>
        </w:rPr>
      </w:pPr>
      <w:r>
        <w:rPr>
          <w:szCs w:val="21"/>
        </w:rPr>
        <w:t>5．如我方</w:t>
      </w:r>
      <w:r>
        <w:rPr>
          <w:rFonts w:hint="eastAsia"/>
          <w:szCs w:val="21"/>
        </w:rPr>
        <w:t>成交</w:t>
      </w:r>
      <w:r>
        <w:rPr>
          <w:szCs w:val="21"/>
        </w:rPr>
        <w:t>，我方承诺：</w:t>
      </w:r>
    </w:p>
    <w:p w14:paraId="1BC581C2">
      <w:pPr>
        <w:spacing w:line="400" w:lineRule="exact"/>
        <w:ind w:firstLine="405"/>
      </w:pPr>
      <w:r>
        <w:rPr>
          <w:rFonts w:hint="eastAsia"/>
        </w:rPr>
        <w:t>（</w:t>
      </w:r>
      <w:r>
        <w:t>1</w:t>
      </w:r>
      <w:r>
        <w:rPr>
          <w:rFonts w:hint="eastAsia"/>
        </w:rPr>
        <w:t>）在收到成交通知书后，在成交通知书规定的期限内与你方签订合同；</w:t>
      </w:r>
    </w:p>
    <w:p w14:paraId="6D6D27FE">
      <w:pPr>
        <w:spacing w:line="400" w:lineRule="exact"/>
        <w:ind w:firstLine="405"/>
      </w:pPr>
      <w:r>
        <w:rPr>
          <w:rFonts w:hint="eastAsia"/>
        </w:rPr>
        <w:t>（</w:t>
      </w:r>
      <w:r>
        <w:t>2</w:t>
      </w:r>
      <w:r>
        <w:rPr>
          <w:rFonts w:hint="eastAsia"/>
        </w:rPr>
        <w:t>）在签订合同时不向你方提出附加条件；</w:t>
      </w:r>
      <w:bookmarkStart w:id="48" w:name="_Toc1187"/>
      <w:bookmarkStart w:id="49" w:name="_Toc352691658"/>
      <w:bookmarkStart w:id="50" w:name="_Toc369531694"/>
    </w:p>
    <w:p w14:paraId="103E3508">
      <w:pPr>
        <w:spacing w:line="400" w:lineRule="exact"/>
        <w:ind w:firstLine="405"/>
      </w:pPr>
      <w:r>
        <w:rPr>
          <w:rFonts w:hint="eastAsia"/>
        </w:rPr>
        <w:t>（</w:t>
      </w:r>
      <w:bookmarkEnd w:id="48"/>
      <w:bookmarkEnd w:id="49"/>
      <w:bookmarkEnd w:id="50"/>
      <w:r>
        <w:rPr>
          <w:rFonts w:hint="eastAsia"/>
        </w:rPr>
        <w:t>3）在合同约定的期限内完成合同规定的全部义务。</w:t>
      </w:r>
    </w:p>
    <w:p w14:paraId="7D3D4CBD">
      <w:pPr>
        <w:spacing w:line="440" w:lineRule="exact"/>
        <w:ind w:firstLine="420" w:firstLineChars="200"/>
        <w:rPr>
          <w:szCs w:val="21"/>
        </w:rPr>
      </w:pPr>
      <w:r>
        <w:rPr>
          <w:szCs w:val="21"/>
        </w:rPr>
        <w:t>6．</w:t>
      </w:r>
      <w:r>
        <w:t>我方在此声明，所递交的</w:t>
      </w:r>
      <w:r>
        <w:rPr>
          <w:rFonts w:hint="eastAsia"/>
        </w:rPr>
        <w:t>响应文件</w:t>
      </w:r>
      <w:r>
        <w:t>及有关资料内容完整、真实和准确，且不存在 “</w:t>
      </w:r>
      <w:r>
        <w:rPr>
          <w:rFonts w:hint="eastAsia"/>
        </w:rPr>
        <w:t>采购邀请书</w:t>
      </w:r>
      <w:r>
        <w:t>”</w:t>
      </w:r>
      <w:r>
        <w:rPr>
          <w:rFonts w:hint="eastAsia"/>
        </w:rPr>
        <w:t>中</w:t>
      </w:r>
      <w:r>
        <w:t>规定的</w:t>
      </w:r>
      <w:r>
        <w:rPr>
          <w:rFonts w:hint="eastAsia"/>
        </w:rPr>
        <w:t>供应商不得存在的</w:t>
      </w:r>
      <w:r>
        <w:t>情形。</w:t>
      </w:r>
    </w:p>
    <w:p w14:paraId="78644471">
      <w:pPr>
        <w:spacing w:line="440" w:lineRule="exact"/>
        <w:ind w:firstLine="2520" w:firstLineChars="1200"/>
        <w:jc w:val="left"/>
        <w:rPr>
          <w:szCs w:val="21"/>
        </w:rPr>
      </w:pPr>
      <w:bookmarkStart w:id="51" w:name="_Toc369531696"/>
      <w:bookmarkEnd w:id="51"/>
      <w:bookmarkStart w:id="52" w:name="_Toc16824"/>
      <w:bookmarkEnd w:id="52"/>
      <w:bookmarkStart w:id="53" w:name="_Toc352691659"/>
      <w:bookmarkEnd w:id="53"/>
      <w:bookmarkStart w:id="54" w:name="_Toc16568"/>
      <w:bookmarkEnd w:id="54"/>
      <w:bookmarkStart w:id="55" w:name="_Toc352691660"/>
      <w:bookmarkEnd w:id="55"/>
      <w:bookmarkStart w:id="56" w:name="_Toc369531695"/>
      <w:bookmarkEnd w:id="56"/>
      <w:r>
        <w:rPr>
          <w:rFonts w:hint="eastAsia"/>
          <w:szCs w:val="21"/>
        </w:rPr>
        <w:t>供 应 商</w:t>
      </w:r>
      <w:r>
        <w:rPr>
          <w:szCs w:val="21"/>
        </w:rPr>
        <w:t>：</w:t>
      </w:r>
      <w:r>
        <w:rPr>
          <w:szCs w:val="21"/>
          <w:u w:val="single"/>
        </w:rPr>
        <w:tab/>
      </w:r>
      <w:r>
        <w:rPr>
          <w:rFonts w:hint="eastAsia"/>
          <w:szCs w:val="21"/>
          <w:u w:val="single"/>
        </w:rPr>
        <w:t xml:space="preserve">                                 </w:t>
      </w:r>
      <w:r>
        <w:rPr>
          <w:szCs w:val="21"/>
        </w:rPr>
        <w:t>（盖章）</w:t>
      </w:r>
    </w:p>
    <w:p w14:paraId="31D9038A">
      <w:pPr>
        <w:spacing w:line="440" w:lineRule="exact"/>
        <w:jc w:val="left"/>
        <w:rPr>
          <w:szCs w:val="21"/>
        </w:rPr>
      </w:pPr>
      <w:r>
        <w:rPr>
          <w:color w:val="000000"/>
        </w:rPr>
        <w:t xml:space="preserve">                        法定代表人（单位负责人）</w:t>
      </w:r>
      <w:r>
        <w:rPr>
          <w:szCs w:val="21"/>
        </w:rPr>
        <w:t>或其委托代理人：</w:t>
      </w:r>
      <w:r>
        <w:rPr>
          <w:rFonts w:hint="eastAsia"/>
          <w:szCs w:val="21"/>
          <w:u w:val="single"/>
        </w:rPr>
        <w:t xml:space="preserve">     </w:t>
      </w:r>
      <w:r>
        <w:rPr>
          <w:szCs w:val="21"/>
        </w:rPr>
        <w:t>（签字）</w:t>
      </w:r>
    </w:p>
    <w:p w14:paraId="60A6F008">
      <w:pPr>
        <w:spacing w:line="440" w:lineRule="exact"/>
        <w:ind w:firstLine="2520" w:firstLineChars="1200"/>
        <w:jc w:val="left"/>
        <w:rPr>
          <w:szCs w:val="21"/>
        </w:rPr>
      </w:pPr>
      <w:r>
        <w:rPr>
          <w:szCs w:val="21"/>
        </w:rPr>
        <w:t>地    址：</w:t>
      </w:r>
      <w:r>
        <w:rPr>
          <w:szCs w:val="21"/>
          <w:u w:val="single"/>
        </w:rPr>
        <w:tab/>
      </w:r>
      <w:r>
        <w:rPr>
          <w:rFonts w:hint="eastAsia"/>
          <w:szCs w:val="21"/>
          <w:u w:val="single"/>
        </w:rPr>
        <w:t xml:space="preserve">                                </w:t>
      </w:r>
      <w:r>
        <w:rPr>
          <w:szCs w:val="21"/>
          <w:u w:val="single"/>
        </w:rPr>
        <w:tab/>
      </w:r>
    </w:p>
    <w:p w14:paraId="1F586923">
      <w:pPr>
        <w:spacing w:line="440" w:lineRule="exact"/>
        <w:ind w:firstLine="2520" w:firstLineChars="1200"/>
        <w:jc w:val="left"/>
        <w:rPr>
          <w:szCs w:val="21"/>
        </w:rPr>
      </w:pPr>
      <w:r>
        <w:rPr>
          <w:szCs w:val="21"/>
        </w:rPr>
        <w:t>电    话：</w:t>
      </w:r>
      <w:r>
        <w:rPr>
          <w:szCs w:val="21"/>
          <w:u w:val="single"/>
        </w:rPr>
        <w:tab/>
      </w:r>
      <w:r>
        <w:rPr>
          <w:rFonts w:hint="eastAsia"/>
          <w:szCs w:val="21"/>
          <w:u w:val="single"/>
        </w:rPr>
        <w:t xml:space="preserve">                                </w:t>
      </w:r>
      <w:r>
        <w:rPr>
          <w:szCs w:val="21"/>
          <w:u w:val="single"/>
        </w:rPr>
        <w:tab/>
      </w:r>
    </w:p>
    <w:p w14:paraId="15E88FAA">
      <w:pPr>
        <w:spacing w:line="440" w:lineRule="exact"/>
        <w:ind w:left="2520" w:leftChars="1200"/>
        <w:jc w:val="left"/>
        <w:rPr>
          <w:szCs w:val="21"/>
          <w:u w:val="single"/>
        </w:rPr>
      </w:pPr>
      <w:r>
        <w:rPr>
          <w:szCs w:val="21"/>
        </w:rPr>
        <w:t>传    真：</w:t>
      </w:r>
      <w:r>
        <w:rPr>
          <w:szCs w:val="21"/>
          <w:u w:val="single"/>
        </w:rPr>
        <w:tab/>
      </w:r>
      <w:r>
        <w:rPr>
          <w:rFonts w:hint="eastAsia"/>
          <w:szCs w:val="21"/>
          <w:u w:val="single"/>
        </w:rPr>
        <w:t xml:space="preserve">                                </w:t>
      </w:r>
      <w:r>
        <w:rPr>
          <w:szCs w:val="21"/>
          <w:u w:val="single"/>
        </w:rPr>
        <w:tab/>
      </w:r>
    </w:p>
    <w:p w14:paraId="757CCCD2">
      <w:pPr>
        <w:spacing w:line="440" w:lineRule="exact"/>
        <w:ind w:left="2520" w:leftChars="1200"/>
        <w:jc w:val="left"/>
        <w:rPr>
          <w:szCs w:val="21"/>
          <w:u w:val="single"/>
        </w:rPr>
      </w:pPr>
      <w:r>
        <w:rPr>
          <w:szCs w:val="21"/>
        </w:rPr>
        <w:t>邮政编码：</w:t>
      </w:r>
      <w:r>
        <w:rPr>
          <w:szCs w:val="21"/>
          <w:u w:val="single"/>
        </w:rPr>
        <w:tab/>
      </w:r>
      <w:r>
        <w:rPr>
          <w:rFonts w:hint="eastAsia"/>
          <w:szCs w:val="21"/>
          <w:u w:val="single"/>
        </w:rPr>
        <w:t xml:space="preserve">                                </w:t>
      </w:r>
      <w:r>
        <w:rPr>
          <w:szCs w:val="21"/>
          <w:u w:val="single"/>
        </w:rPr>
        <w:tab/>
      </w:r>
    </w:p>
    <w:p w14:paraId="3ECCD876">
      <w:pPr>
        <w:spacing w:line="440" w:lineRule="exact"/>
        <w:ind w:firstLine="2520" w:firstLineChars="1200"/>
        <w:jc w:val="right"/>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bookmarkStart w:id="57" w:name="_Toc144974856"/>
      <w:bookmarkStart w:id="58" w:name="_Toc152042576"/>
      <w:bookmarkStart w:id="59" w:name="_Toc152045787"/>
      <w:bookmarkStart w:id="60" w:name="_Toc384308375"/>
      <w:bookmarkStart w:id="61" w:name="_Toc352691661"/>
      <w:bookmarkStart w:id="62" w:name="_Toc247514246"/>
      <w:bookmarkStart w:id="63" w:name="_Toc361508752"/>
      <w:bookmarkStart w:id="64" w:name="_Toc369531697"/>
      <w:bookmarkStart w:id="65" w:name="_Toc300835209"/>
      <w:bookmarkStart w:id="66" w:name="_Toc17960"/>
      <w:bookmarkStart w:id="67" w:name="_Toc247527827"/>
    </w:p>
    <w:bookmarkEnd w:id="57"/>
    <w:bookmarkEnd w:id="58"/>
    <w:bookmarkEnd w:id="59"/>
    <w:bookmarkEnd w:id="60"/>
    <w:bookmarkEnd w:id="61"/>
    <w:bookmarkEnd w:id="62"/>
    <w:bookmarkEnd w:id="63"/>
    <w:bookmarkEnd w:id="64"/>
    <w:bookmarkEnd w:id="65"/>
    <w:bookmarkEnd w:id="66"/>
    <w:bookmarkEnd w:id="67"/>
    <w:p w14:paraId="69D62B1A">
      <w:pPr>
        <w:pStyle w:val="2"/>
        <w:spacing w:line="240" w:lineRule="auto"/>
        <w:rPr>
          <w:rFonts w:ascii="Times New Roman" w:hAnsi="Times New Roman"/>
        </w:rPr>
      </w:pPr>
      <w:bookmarkStart w:id="68" w:name="_Toc501460788"/>
      <w:bookmarkStart w:id="69" w:name="_Toc49433518"/>
    </w:p>
    <w:p w14:paraId="5AEC1A90">
      <w:pPr>
        <w:jc w:val="center"/>
      </w:pPr>
    </w:p>
    <w:p w14:paraId="6E51692F">
      <w:pPr>
        <w:pStyle w:val="2"/>
        <w:spacing w:line="240" w:lineRule="auto"/>
        <w:jc w:val="center"/>
        <w:rPr>
          <w:rFonts w:ascii="Times New Roman" w:hAnsi="Times New Roman"/>
          <w:color w:val="000000"/>
        </w:rPr>
      </w:pPr>
      <w:r>
        <w:rPr>
          <w:rFonts w:hint="eastAsia" w:ascii="Times New Roman" w:hAnsi="Times New Roman"/>
        </w:rPr>
        <w:t>（二）</w:t>
      </w:r>
      <w:r>
        <w:rPr>
          <w:rFonts w:ascii="Times New Roman" w:hAnsi="Times New Roman"/>
        </w:rPr>
        <w:t>授权委托</w:t>
      </w:r>
      <w:r>
        <w:rPr>
          <w:rFonts w:ascii="Times New Roman" w:hAnsi="Times New Roman"/>
          <w:color w:val="000000"/>
        </w:rPr>
        <w:t>书</w:t>
      </w:r>
      <w:bookmarkEnd w:id="68"/>
      <w:bookmarkEnd w:id="69"/>
    </w:p>
    <w:p w14:paraId="2B141CFB">
      <w:pPr>
        <w:jc w:val="center"/>
        <w:rPr>
          <w:rFonts w:ascii="楷体" w:hAnsi="楷体" w:eastAsia="楷体"/>
        </w:rPr>
      </w:pPr>
      <w:r>
        <w:rPr>
          <w:rFonts w:hint="eastAsia" w:ascii="楷体" w:hAnsi="楷体" w:eastAsia="楷体"/>
        </w:rPr>
        <w:t>（适用于有委托代理人的情况）</w:t>
      </w:r>
    </w:p>
    <w:p w14:paraId="4F1A5BC5">
      <w:pPr>
        <w:spacing w:line="440" w:lineRule="exact"/>
        <w:rPr>
          <w:rFonts w:eastAsia="黑体"/>
          <w:color w:val="000000"/>
        </w:rPr>
      </w:pPr>
    </w:p>
    <w:p w14:paraId="442AD26E">
      <w:pPr>
        <w:topLinePunct/>
        <w:spacing w:line="440" w:lineRule="exact"/>
        <w:ind w:firstLine="420" w:firstLineChars="200"/>
        <w:rPr>
          <w:color w:val="000000"/>
        </w:rPr>
      </w:pPr>
      <w:r>
        <w:rPr>
          <w:color w:val="000000"/>
        </w:rPr>
        <w:t>本人</w:t>
      </w:r>
      <w:r>
        <w:rPr>
          <w:color w:val="000000"/>
          <w:u w:val="single"/>
        </w:rPr>
        <w:t>（姓名）</w:t>
      </w:r>
      <w:r>
        <w:rPr>
          <w:color w:val="000000"/>
        </w:rPr>
        <w:t>系</w:t>
      </w:r>
      <w:r>
        <w:rPr>
          <w:color w:val="000000"/>
          <w:u w:val="single"/>
        </w:rPr>
        <w:t>（</w:t>
      </w:r>
      <w:r>
        <w:rPr>
          <w:rFonts w:hint="eastAsia"/>
          <w:color w:val="000000"/>
          <w:u w:val="single"/>
        </w:rPr>
        <w:t>供应商</w:t>
      </w:r>
      <w:r>
        <w:rPr>
          <w:color w:val="000000"/>
          <w:u w:val="single"/>
        </w:rPr>
        <w:t>名称）</w:t>
      </w:r>
      <w:r>
        <w:rPr>
          <w:color w:val="000000"/>
        </w:rPr>
        <w:t>的法定代表人（单位负责人），现委托</w:t>
      </w:r>
      <w:r>
        <w:rPr>
          <w:color w:val="000000"/>
          <w:u w:val="single"/>
        </w:rPr>
        <w:t>（姓名）</w:t>
      </w:r>
      <w:r>
        <w:rPr>
          <w:color w:val="000000"/>
        </w:rPr>
        <w:t>为我方代理人。代理人根据授权，以我方名义签署、澄清确认、递交、撤回、修改采购</w:t>
      </w:r>
      <w:r>
        <w:rPr>
          <w:rFonts w:hint="eastAsia"/>
          <w:color w:val="000000"/>
        </w:rPr>
        <w:t>项目响应文件</w:t>
      </w:r>
      <w:r>
        <w:rPr>
          <w:color w:val="000000"/>
        </w:rPr>
        <w:t>、签订合同和处理有关事宜，其法律后果由我方承担。</w:t>
      </w:r>
    </w:p>
    <w:p w14:paraId="111C525A">
      <w:pPr>
        <w:spacing w:line="440" w:lineRule="exact"/>
        <w:ind w:firstLine="420" w:firstLineChars="200"/>
        <w:rPr>
          <w:color w:val="000000"/>
        </w:rPr>
      </w:pPr>
      <w:r>
        <w:rPr>
          <w:color w:val="000000"/>
        </w:rPr>
        <w:t>委托期限：</w:t>
      </w:r>
      <w:r>
        <w:rPr>
          <w:rFonts w:hint="eastAsia"/>
          <w:color w:val="000000"/>
        </w:rPr>
        <w:t>自本委托书签署之日起至</w:t>
      </w:r>
      <w:r>
        <w:rPr>
          <w:color w:val="000000"/>
        </w:rPr>
        <w:t>采购</w:t>
      </w:r>
      <w:r>
        <w:rPr>
          <w:rFonts w:hint="eastAsia"/>
          <w:color w:val="000000"/>
        </w:rPr>
        <w:t>项目签订成交合同之日止。</w:t>
      </w:r>
    </w:p>
    <w:p w14:paraId="619668E9">
      <w:pPr>
        <w:spacing w:line="440" w:lineRule="exact"/>
        <w:ind w:firstLine="420" w:firstLineChars="200"/>
        <w:rPr>
          <w:color w:val="000000"/>
        </w:rPr>
      </w:pPr>
      <w:r>
        <w:rPr>
          <w:color w:val="000000"/>
        </w:rPr>
        <w:t>代理人无转委托权。</w:t>
      </w:r>
    </w:p>
    <w:p w14:paraId="025C2640">
      <w:pPr>
        <w:spacing w:line="440" w:lineRule="exact"/>
        <w:ind w:firstLine="420" w:firstLineChars="200"/>
        <w:rPr>
          <w:color w:val="000000"/>
        </w:rPr>
      </w:pPr>
    </w:p>
    <w:p w14:paraId="28BEFF40">
      <w:pPr>
        <w:spacing w:line="440" w:lineRule="exact"/>
        <w:rPr>
          <w:color w:val="000000"/>
        </w:rPr>
      </w:pPr>
      <w:r>
        <w:rPr>
          <w:color w:val="000000"/>
        </w:rPr>
        <w:t>附：法定代表人（单位负责人）身份证复印件及委托代理人身份证复印件</w:t>
      </w:r>
      <w:r>
        <w:rPr>
          <w:rFonts w:hint="eastAsia"/>
          <w:color w:val="000000"/>
        </w:rPr>
        <w:t>。</w:t>
      </w:r>
    </w:p>
    <w:tbl>
      <w:tblPr>
        <w:tblStyle w:val="1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061B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4428" w:type="dxa"/>
          </w:tcPr>
          <w:p w14:paraId="1EC5097C">
            <w:pPr>
              <w:spacing w:line="440" w:lineRule="exact"/>
              <w:rPr>
                <w:color w:val="000000"/>
              </w:rPr>
            </w:pPr>
          </w:p>
        </w:tc>
        <w:tc>
          <w:tcPr>
            <w:tcW w:w="4428" w:type="dxa"/>
          </w:tcPr>
          <w:p w14:paraId="2D364EDA">
            <w:pPr>
              <w:spacing w:line="440" w:lineRule="exact"/>
              <w:rPr>
                <w:color w:val="000000"/>
              </w:rPr>
            </w:pPr>
          </w:p>
        </w:tc>
      </w:tr>
      <w:tr w14:paraId="2BA4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4428" w:type="dxa"/>
          </w:tcPr>
          <w:p w14:paraId="19948EA3">
            <w:pPr>
              <w:spacing w:line="440" w:lineRule="exact"/>
              <w:rPr>
                <w:color w:val="000000"/>
              </w:rPr>
            </w:pPr>
          </w:p>
        </w:tc>
        <w:tc>
          <w:tcPr>
            <w:tcW w:w="4428" w:type="dxa"/>
          </w:tcPr>
          <w:p w14:paraId="1F0DD7C6">
            <w:pPr>
              <w:spacing w:line="440" w:lineRule="exact"/>
              <w:rPr>
                <w:color w:val="000000"/>
              </w:rPr>
            </w:pPr>
          </w:p>
        </w:tc>
      </w:tr>
    </w:tbl>
    <w:p w14:paraId="39BB9283">
      <w:pPr>
        <w:spacing w:line="440" w:lineRule="exact"/>
        <w:rPr>
          <w:color w:val="000000"/>
        </w:rPr>
      </w:pPr>
    </w:p>
    <w:p w14:paraId="575AEE79">
      <w:pPr>
        <w:spacing w:line="440" w:lineRule="exact"/>
        <w:ind w:firstLine="2692" w:firstLineChars="1282"/>
        <w:rPr>
          <w:color w:val="000000"/>
        </w:rPr>
      </w:pPr>
      <w:r>
        <w:rPr>
          <w:rFonts w:hint="eastAsia"/>
          <w:color w:val="000000"/>
        </w:rPr>
        <w:t>供应商</w:t>
      </w:r>
      <w:r>
        <w:rPr>
          <w:color w:val="000000"/>
        </w:rPr>
        <w:t>：</w:t>
      </w:r>
      <w:r>
        <w:rPr>
          <w:szCs w:val="21"/>
          <w:u w:val="single"/>
        </w:rPr>
        <w:tab/>
      </w:r>
      <w:r>
        <w:rPr>
          <w:szCs w:val="21"/>
          <w:u w:val="single"/>
        </w:rPr>
        <w:tab/>
      </w:r>
      <w:r>
        <w:rPr>
          <w:szCs w:val="21"/>
          <w:u w:val="single"/>
        </w:rPr>
        <w:tab/>
      </w:r>
      <w:r>
        <w:rPr>
          <w:szCs w:val="21"/>
          <w:u w:val="single"/>
        </w:rPr>
        <w:tab/>
      </w:r>
      <w:r>
        <w:rPr>
          <w:rFonts w:hint="eastAsia"/>
          <w:szCs w:val="21"/>
          <w:u w:val="single"/>
        </w:rPr>
        <w:t xml:space="preserve">                </w:t>
      </w:r>
      <w:r>
        <w:rPr>
          <w:color w:val="000000"/>
          <w:u w:val="single"/>
        </w:rPr>
        <w:t>（</w:t>
      </w:r>
      <w:r>
        <w:rPr>
          <w:rFonts w:hint="eastAsia"/>
          <w:color w:val="000000"/>
          <w:u w:val="single"/>
        </w:rPr>
        <w:t>盖</w:t>
      </w:r>
      <w:r>
        <w:rPr>
          <w:color w:val="000000"/>
          <w:u w:val="single"/>
        </w:rPr>
        <w:t>章）</w:t>
      </w:r>
    </w:p>
    <w:p w14:paraId="09630248">
      <w:pPr>
        <w:spacing w:line="440" w:lineRule="exact"/>
        <w:ind w:firstLine="2690" w:firstLineChars="1281"/>
        <w:jc w:val="left"/>
        <w:rPr>
          <w:color w:val="000000"/>
        </w:rPr>
      </w:pPr>
      <w:r>
        <w:rPr>
          <w:color w:val="000000"/>
        </w:rPr>
        <w:t>法定代表人（单位负责人）：</w:t>
      </w:r>
      <w:r>
        <w:rPr>
          <w:szCs w:val="21"/>
          <w:u w:val="single"/>
        </w:rPr>
        <w:tab/>
      </w:r>
      <w:r>
        <w:rPr>
          <w:szCs w:val="21"/>
          <w:u w:val="single"/>
        </w:rPr>
        <w:tab/>
      </w:r>
      <w:r>
        <w:rPr>
          <w:szCs w:val="21"/>
          <w:u w:val="single"/>
        </w:rPr>
        <w:tab/>
      </w:r>
      <w:r>
        <w:rPr>
          <w:szCs w:val="21"/>
          <w:u w:val="single"/>
        </w:rPr>
        <w:tab/>
      </w:r>
      <w:r>
        <w:rPr>
          <w:color w:val="000000"/>
          <w:u w:val="single"/>
        </w:rPr>
        <w:t>（签字）</w:t>
      </w:r>
    </w:p>
    <w:p w14:paraId="75E5A619">
      <w:pPr>
        <w:spacing w:line="440" w:lineRule="exact"/>
        <w:ind w:firstLine="2692" w:firstLineChars="1282"/>
        <w:rPr>
          <w:color w:val="000000"/>
        </w:rPr>
      </w:pPr>
      <w:r>
        <w:rPr>
          <w:color w:val="000000"/>
        </w:rPr>
        <w:t>身份证号码：</w:t>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p>
    <w:p w14:paraId="2A98D2D0">
      <w:pPr>
        <w:spacing w:line="440" w:lineRule="exact"/>
        <w:ind w:firstLine="2692" w:firstLineChars="1282"/>
        <w:rPr>
          <w:color w:val="000000"/>
        </w:rPr>
      </w:pPr>
      <w:r>
        <w:rPr>
          <w:color w:val="000000"/>
        </w:rPr>
        <w:t>委托代理人：</w:t>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r>
        <w:rPr>
          <w:color w:val="000000"/>
          <w:u w:val="single"/>
        </w:rPr>
        <w:t>（签字）</w:t>
      </w:r>
    </w:p>
    <w:p w14:paraId="5B958C40">
      <w:pPr>
        <w:spacing w:line="440" w:lineRule="exact"/>
        <w:ind w:firstLine="2692" w:firstLineChars="1282"/>
        <w:rPr>
          <w:color w:val="000000"/>
        </w:rPr>
      </w:pPr>
      <w:r>
        <w:rPr>
          <w:color w:val="000000"/>
        </w:rPr>
        <w:t>身份证号码：</w:t>
      </w:r>
      <w:r>
        <w:rPr>
          <w:szCs w:val="21"/>
          <w:u w:val="single"/>
        </w:rPr>
        <w:tab/>
      </w:r>
      <w:r>
        <w:rPr>
          <w:szCs w:val="21"/>
          <w:u w:val="single"/>
        </w:rPr>
        <w:tab/>
      </w:r>
      <w:r>
        <w:rPr>
          <w:szCs w:val="21"/>
          <w:u w:val="single"/>
        </w:rPr>
        <w:tab/>
      </w:r>
      <w:r>
        <w:rPr>
          <w:rFonts w:hint="eastAsia"/>
          <w:szCs w:val="21"/>
          <w:u w:val="single"/>
        </w:rPr>
        <w:t xml:space="preserve">                    </w:t>
      </w:r>
      <w:r>
        <w:rPr>
          <w:szCs w:val="21"/>
          <w:u w:val="single"/>
        </w:rPr>
        <w:tab/>
      </w:r>
    </w:p>
    <w:p w14:paraId="6899C54B">
      <w:pPr>
        <w:spacing w:line="440" w:lineRule="exact"/>
        <w:rPr>
          <w:color w:val="000000"/>
        </w:rPr>
      </w:pPr>
      <w:r>
        <w:rPr>
          <w:rFonts w:hint="eastAsia"/>
          <w:color w:val="000000"/>
        </w:rPr>
        <w:t xml:space="preserve"> </w:t>
      </w:r>
    </w:p>
    <w:p w14:paraId="3BF4F322">
      <w:pPr>
        <w:spacing w:line="440" w:lineRule="exact"/>
        <w:ind w:firstLine="4057" w:firstLineChars="1932"/>
        <w:jc w:val="right"/>
        <w:rPr>
          <w:color w:val="000000"/>
        </w:rPr>
      </w:pPr>
      <w:r>
        <w:rPr>
          <w:color w:val="000000"/>
        </w:rPr>
        <w:t>年</w:t>
      </w:r>
      <w:r>
        <w:rPr>
          <w:rFonts w:hint="eastAsia"/>
          <w:color w:val="000000"/>
        </w:rPr>
        <w:t xml:space="preserve">  </w:t>
      </w:r>
      <w:r>
        <w:rPr>
          <w:color w:val="000000"/>
        </w:rPr>
        <w:t>月</w:t>
      </w:r>
      <w:r>
        <w:rPr>
          <w:rFonts w:hint="eastAsia"/>
          <w:color w:val="000000"/>
        </w:rPr>
        <w:t xml:space="preserve">  </w:t>
      </w:r>
      <w:r>
        <w:rPr>
          <w:color w:val="000000"/>
        </w:rPr>
        <w:t>日</w:t>
      </w:r>
    </w:p>
    <w:p w14:paraId="14E9D524">
      <w:pPr>
        <w:spacing w:line="440" w:lineRule="exact"/>
        <w:rPr>
          <w:rFonts w:eastAsia="黑体"/>
          <w:sz w:val="27"/>
          <w:szCs w:val="27"/>
        </w:rPr>
        <w:sectPr>
          <w:footerReference r:id="rId3" w:type="default"/>
          <w:pgSz w:w="12240" w:h="15840"/>
          <w:pgMar w:top="1440" w:right="1800" w:bottom="1440" w:left="1800" w:header="720" w:footer="720" w:gutter="0"/>
          <w:pgNumType w:start="1"/>
          <w:cols w:space="720" w:num="1"/>
          <w:docGrid w:linePitch="285" w:charSpace="0"/>
        </w:sectPr>
      </w:pPr>
      <w:bookmarkStart w:id="70" w:name="_Toc152045776"/>
      <w:bookmarkStart w:id="71" w:name="_Toc144974837"/>
      <w:bookmarkStart w:id="72" w:name="_Toc152042558"/>
      <w:bookmarkStart w:id="73" w:name="_Toc501460792"/>
      <w:bookmarkStart w:id="74" w:name="_Toc144974838"/>
      <w:bookmarkStart w:id="75" w:name="_Toc152042557"/>
      <w:bookmarkStart w:id="76" w:name="_Toc152045775"/>
      <w:bookmarkStart w:id="77" w:name="_Toc485218079"/>
      <w:bookmarkStart w:id="78" w:name="_Toc361508760"/>
      <w:r>
        <w:br w:type="page"/>
      </w:r>
      <w:bookmarkStart w:id="79" w:name="_Toc179632793"/>
    </w:p>
    <w:bookmarkEnd w:id="70"/>
    <w:bookmarkEnd w:id="71"/>
    <w:bookmarkEnd w:id="72"/>
    <w:bookmarkEnd w:id="73"/>
    <w:bookmarkEnd w:id="74"/>
    <w:bookmarkEnd w:id="75"/>
    <w:bookmarkEnd w:id="76"/>
    <w:bookmarkEnd w:id="77"/>
    <w:bookmarkEnd w:id="79"/>
    <w:p w14:paraId="4BAEDE82">
      <w:pPr>
        <w:pStyle w:val="2"/>
        <w:jc w:val="center"/>
        <w:rPr>
          <w:rFonts w:ascii="方正小标宋简体" w:hAnsi="方正小标宋简体" w:eastAsia="方正小标宋简体" w:cs="方正小标宋简体"/>
          <w:bCs/>
          <w:sz w:val="44"/>
          <w:szCs w:val="44"/>
        </w:rPr>
      </w:pPr>
      <w:bookmarkStart w:id="80" w:name="_Toc49433523"/>
      <w:bookmarkStart w:id="81" w:name="_Toc501460793"/>
      <w:r>
        <w:rPr>
          <w:rFonts w:hint="eastAsia" w:ascii="Times New Roman" w:hAnsi="Times New Roman"/>
        </w:rPr>
        <w:t>（三）报价表</w:t>
      </w:r>
      <w:bookmarkEnd w:id="80"/>
    </w:p>
    <w:tbl>
      <w:tblPr>
        <w:tblStyle w:val="13"/>
        <w:tblW w:w="9699"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1"/>
        <w:gridCol w:w="7108"/>
      </w:tblGrid>
      <w:tr w14:paraId="05D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2591" w:type="dxa"/>
            <w:vAlign w:val="center"/>
          </w:tcPr>
          <w:p w14:paraId="2E7BAEF3">
            <w:pPr>
              <w:topLinePunct/>
              <w:spacing w:line="440" w:lineRule="exact"/>
              <w:jc w:val="center"/>
              <w:rPr>
                <w:color w:val="000000"/>
              </w:rPr>
            </w:pPr>
            <w:r>
              <w:rPr>
                <w:rFonts w:hint="eastAsia"/>
                <w:color w:val="000000"/>
              </w:rPr>
              <w:t>项目名称</w:t>
            </w:r>
          </w:p>
        </w:tc>
        <w:tc>
          <w:tcPr>
            <w:tcW w:w="7108" w:type="dxa"/>
            <w:vAlign w:val="center"/>
          </w:tcPr>
          <w:p w14:paraId="6554DEA0">
            <w:pPr>
              <w:topLinePunct/>
              <w:spacing w:line="440" w:lineRule="exact"/>
              <w:rPr>
                <w:color w:val="000000"/>
              </w:rPr>
            </w:pPr>
          </w:p>
        </w:tc>
      </w:tr>
      <w:tr w14:paraId="591B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591" w:type="dxa"/>
            <w:vAlign w:val="center"/>
          </w:tcPr>
          <w:p w14:paraId="7C7CFFF4">
            <w:pPr>
              <w:topLinePunct/>
              <w:spacing w:line="440" w:lineRule="exact"/>
              <w:jc w:val="center"/>
              <w:rPr>
                <w:color w:val="000000"/>
              </w:rPr>
            </w:pPr>
            <w:r>
              <w:rPr>
                <w:rFonts w:hint="eastAsia"/>
                <w:color w:val="000000"/>
              </w:rPr>
              <w:t>报价总额（元）</w:t>
            </w:r>
          </w:p>
        </w:tc>
        <w:tc>
          <w:tcPr>
            <w:tcW w:w="7108" w:type="dxa"/>
            <w:vAlign w:val="center"/>
          </w:tcPr>
          <w:p w14:paraId="0B22ECD4">
            <w:pPr>
              <w:topLinePunct/>
              <w:spacing w:line="440" w:lineRule="exact"/>
              <w:rPr>
                <w:color w:val="000000"/>
              </w:rPr>
            </w:pPr>
            <w:r>
              <w:rPr>
                <w:rFonts w:hint="eastAsia"/>
                <w:color w:val="000000"/>
              </w:rPr>
              <w:t>人民币</w:t>
            </w:r>
            <w:r>
              <w:rPr>
                <w:szCs w:val="21"/>
              </w:rPr>
              <w:t>（大写</w:t>
            </w:r>
            <w:r>
              <w:rPr>
                <w:rFonts w:hint="eastAsia" w:cs="宋体" w:asciiTheme="minorEastAsia" w:hAnsiTheme="minorEastAsia" w:eastAsiaTheme="minorEastAsia"/>
                <w:u w:val="single"/>
              </w:rPr>
              <w:t xml:space="preserve">             </w:t>
            </w:r>
            <w:r>
              <w:rPr>
                <w:szCs w:val="21"/>
              </w:rPr>
              <w:t>）（¥</w:t>
            </w:r>
            <w:r>
              <w:rPr>
                <w:rFonts w:hint="eastAsia" w:cs="宋体" w:asciiTheme="minorEastAsia" w:hAnsiTheme="minorEastAsia" w:eastAsiaTheme="minorEastAsia"/>
                <w:u w:val="single"/>
              </w:rPr>
              <w:t xml:space="preserve">             </w:t>
            </w:r>
            <w:r>
              <w:rPr>
                <w:szCs w:val="21"/>
              </w:rPr>
              <w:t>）</w:t>
            </w:r>
            <w:r>
              <w:rPr>
                <w:rFonts w:hint="eastAsia"/>
                <w:color w:val="000000"/>
              </w:rPr>
              <w:t>（含税率</w:t>
            </w:r>
            <w:r>
              <w:rPr>
                <w:rFonts w:hint="eastAsia"/>
                <w:color w:val="000000"/>
                <w:u w:val="single"/>
              </w:rPr>
              <w:t xml:space="preserve">     </w:t>
            </w:r>
            <w:r>
              <w:rPr>
                <w:rFonts w:hint="eastAsia"/>
                <w:color w:val="000000"/>
              </w:rPr>
              <w:t xml:space="preserve">%）  </w:t>
            </w:r>
          </w:p>
        </w:tc>
      </w:tr>
    </w:tbl>
    <w:p w14:paraId="20E1EC2F">
      <w:pPr>
        <w:rPr>
          <w:sz w:val="32"/>
          <w:szCs w:val="32"/>
        </w:rPr>
      </w:pPr>
      <w:r>
        <w:rPr>
          <w:rFonts w:hint="eastAsia"/>
          <w:sz w:val="32"/>
          <w:szCs w:val="32"/>
        </w:rPr>
        <w:t xml:space="preserve"> </w:t>
      </w:r>
    </w:p>
    <w:p w14:paraId="2E102D5E">
      <w:pPr>
        <w:topLinePunct/>
        <w:spacing w:line="440" w:lineRule="exact"/>
        <w:ind w:firstLine="420" w:firstLineChars="200"/>
        <w:rPr>
          <w:color w:val="000000"/>
        </w:rPr>
      </w:pPr>
    </w:p>
    <w:p w14:paraId="614F706D">
      <w:pPr>
        <w:topLinePunct/>
        <w:spacing w:line="440" w:lineRule="exact"/>
        <w:ind w:firstLine="420" w:firstLineChars="200"/>
        <w:rPr>
          <w:color w:val="000000"/>
        </w:rPr>
      </w:pPr>
      <w:r>
        <w:rPr>
          <w:rFonts w:hint="eastAsia"/>
          <w:color w:val="000000"/>
        </w:rPr>
        <w:t>报价单位（公章）：</w:t>
      </w:r>
    </w:p>
    <w:p w14:paraId="08F15394">
      <w:pPr>
        <w:topLinePunct/>
        <w:spacing w:line="440" w:lineRule="exact"/>
        <w:ind w:firstLine="420" w:firstLineChars="200"/>
        <w:rPr>
          <w:color w:val="000000"/>
        </w:rPr>
      </w:pPr>
    </w:p>
    <w:p w14:paraId="78BF4443">
      <w:pPr>
        <w:topLinePunct/>
        <w:spacing w:line="440" w:lineRule="exact"/>
        <w:ind w:firstLine="420" w:firstLineChars="200"/>
        <w:rPr>
          <w:color w:val="000000"/>
        </w:rPr>
      </w:pPr>
    </w:p>
    <w:p w14:paraId="6FA9BDCE">
      <w:pPr>
        <w:topLinePunct/>
        <w:spacing w:line="440" w:lineRule="exact"/>
        <w:ind w:firstLine="420" w:firstLineChars="200"/>
        <w:rPr>
          <w:color w:val="000000"/>
        </w:rPr>
      </w:pPr>
      <w:r>
        <w:rPr>
          <w:rFonts w:hint="eastAsia"/>
          <w:color w:val="000000"/>
        </w:rPr>
        <w:t>法定代表人或授权委托人（签字或盖章）：</w:t>
      </w:r>
    </w:p>
    <w:p w14:paraId="76DCFFF2">
      <w:pPr>
        <w:rPr>
          <w:rFonts w:ascii="仿宋_GB2312" w:hAnsi="仿宋_GB2312" w:eastAsia="仿宋_GB2312" w:cs="仿宋_GB2312"/>
          <w:sz w:val="32"/>
          <w:szCs w:val="32"/>
        </w:rPr>
      </w:pPr>
    </w:p>
    <w:p w14:paraId="6D6CEB19">
      <w:pPr>
        <w:pStyle w:val="3"/>
        <w:rPr>
          <w:rFonts w:ascii="仿宋_GB2312" w:hAnsi="仿宋_GB2312" w:eastAsia="仿宋_GB2312" w:cs="仿宋_GB2312"/>
        </w:rPr>
      </w:pPr>
    </w:p>
    <w:p w14:paraId="085A3A47">
      <w:pPr>
        <w:jc w:val="right"/>
        <w:rPr>
          <w:rFonts w:ascii="仿宋_GB2312" w:hAnsi="仿宋_GB2312" w:eastAsia="仿宋_GB2312" w:cs="仿宋_GB2312"/>
          <w:sz w:val="32"/>
          <w:szCs w:val="32"/>
        </w:rPr>
      </w:pPr>
    </w:p>
    <w:p w14:paraId="50186191">
      <w:pPr>
        <w:wordWrap w:val="0"/>
        <w:jc w:val="center"/>
        <w:rPr>
          <w:color w:val="000000"/>
        </w:rPr>
      </w:pPr>
      <w:r>
        <w:rPr>
          <w:rFonts w:hint="eastAsia" w:ascii="仿宋_GB2312" w:hAnsi="仿宋_GB2312" w:eastAsia="仿宋_GB2312" w:cs="仿宋_GB2312"/>
          <w:sz w:val="32"/>
          <w:szCs w:val="32"/>
        </w:rPr>
        <w:t xml:space="preserve">                      </w:t>
      </w:r>
      <w:r>
        <w:rPr>
          <w:rFonts w:hint="eastAsia"/>
          <w:color w:val="000000"/>
        </w:rPr>
        <w:t xml:space="preserve">              年    月     日</w:t>
      </w:r>
      <w:bookmarkEnd w:id="78"/>
      <w:bookmarkEnd w:id="81"/>
    </w:p>
    <w:p w14:paraId="329816BB">
      <w:pPr>
        <w:pStyle w:val="3"/>
        <w:rPr>
          <w:color w:val="000000"/>
        </w:rPr>
      </w:pPr>
    </w:p>
    <w:p w14:paraId="1CB45814">
      <w:pPr>
        <w:pStyle w:val="4"/>
        <w:ind w:firstLine="240"/>
        <w:rPr>
          <w:color w:val="000000"/>
        </w:rPr>
      </w:pPr>
    </w:p>
    <w:p w14:paraId="5DC54576">
      <w:pPr>
        <w:pStyle w:val="4"/>
        <w:ind w:firstLine="240"/>
        <w:rPr>
          <w:color w:val="000000"/>
        </w:rPr>
      </w:pPr>
    </w:p>
    <w:p w14:paraId="4C6E615E">
      <w:pPr>
        <w:pStyle w:val="4"/>
        <w:ind w:firstLine="240"/>
        <w:rPr>
          <w:color w:val="000000"/>
        </w:rPr>
      </w:pPr>
    </w:p>
    <w:p w14:paraId="5F6969A3">
      <w:pPr>
        <w:pStyle w:val="4"/>
        <w:ind w:firstLine="240"/>
        <w:rPr>
          <w:color w:val="000000"/>
        </w:rPr>
      </w:pPr>
    </w:p>
    <w:p w14:paraId="6E995F50">
      <w:pPr>
        <w:rPr>
          <w:color w:val="000000"/>
        </w:rPr>
      </w:pPr>
      <w:r>
        <w:rPr>
          <w:rFonts w:hint="eastAsia"/>
          <w:color w:val="000000"/>
        </w:rPr>
        <w:br w:type="page"/>
      </w:r>
    </w:p>
    <w:p w14:paraId="27546827">
      <w:pPr>
        <w:pStyle w:val="2"/>
        <w:jc w:val="center"/>
        <w:rPr>
          <w:rFonts w:ascii="Times New Roman" w:hAnsi="Times New Roman"/>
        </w:rPr>
      </w:pPr>
      <w:r>
        <w:rPr>
          <w:rFonts w:hint="eastAsia" w:ascii="Times New Roman" w:hAnsi="Times New Roman"/>
        </w:rPr>
        <w:t>（四）资格审查资料</w:t>
      </w:r>
    </w:p>
    <w:p w14:paraId="0ACACDBB">
      <w:pPr>
        <w:topLinePunct/>
        <w:spacing w:line="440" w:lineRule="exact"/>
        <w:rPr>
          <w:b/>
          <w:bCs/>
          <w:color w:val="000000"/>
        </w:rPr>
      </w:pPr>
      <w:r>
        <w:rPr>
          <w:rFonts w:hint="eastAsia"/>
          <w:b/>
          <w:bCs/>
          <w:color w:val="000000"/>
        </w:rPr>
        <w:t xml:space="preserve">1、企业工商营业执照 </w:t>
      </w:r>
    </w:p>
    <w:p w14:paraId="55F90157">
      <w:pPr>
        <w:topLinePunct/>
        <w:spacing w:line="440" w:lineRule="exact"/>
        <w:rPr>
          <w:b/>
          <w:bCs/>
          <w:color w:val="000000"/>
        </w:rPr>
      </w:pPr>
      <w:r>
        <w:rPr>
          <w:rFonts w:hint="eastAsia"/>
          <w:b/>
          <w:bCs/>
          <w:color w:val="000000"/>
        </w:rPr>
        <w:t>2、I</w:t>
      </w:r>
      <w:r>
        <w:rPr>
          <w:b/>
          <w:bCs/>
          <w:color w:val="000000"/>
        </w:rPr>
        <w:t>SO9001</w:t>
      </w:r>
      <w:r>
        <w:rPr>
          <w:rFonts w:hint="eastAsia"/>
          <w:b/>
          <w:bCs/>
          <w:color w:val="000000"/>
        </w:rPr>
        <w:t>质量管理体系认证证书</w:t>
      </w:r>
    </w:p>
    <w:p w14:paraId="4E592E6C">
      <w:pPr>
        <w:topLinePunct/>
        <w:spacing w:line="440" w:lineRule="exact"/>
        <w:rPr>
          <w:b/>
          <w:bCs/>
          <w:color w:val="000000"/>
        </w:rPr>
      </w:pPr>
      <w:r>
        <w:rPr>
          <w:rFonts w:hint="eastAsia"/>
          <w:b/>
          <w:bCs/>
          <w:color w:val="000000"/>
        </w:rPr>
        <w:t>3、同类业绩证明</w:t>
      </w:r>
    </w:p>
    <w:p w14:paraId="74DD8896">
      <w:pPr>
        <w:topLinePunct/>
        <w:spacing w:line="440" w:lineRule="exact"/>
        <w:rPr>
          <w:b/>
          <w:bCs/>
          <w:color w:val="000000"/>
        </w:rPr>
      </w:pPr>
      <w:r>
        <w:rPr>
          <w:rFonts w:hint="eastAsia"/>
          <w:b/>
          <w:bCs/>
          <w:color w:val="000000"/>
        </w:rPr>
        <w:t>4、银行资信证明</w:t>
      </w:r>
    </w:p>
    <w:p w14:paraId="075191E1">
      <w:pPr>
        <w:topLinePunct/>
        <w:spacing w:line="440" w:lineRule="exact"/>
        <w:rPr>
          <w:rFonts w:ascii="宋体" w:hAnsi="宋体" w:cs="宋体"/>
          <w:b/>
          <w:bCs/>
          <w:color w:val="000000"/>
          <w:szCs w:val="21"/>
        </w:rPr>
      </w:pPr>
      <w:r>
        <w:rPr>
          <w:rFonts w:ascii="宋体" w:hAnsi="宋体" w:cs="宋体"/>
          <w:b/>
          <w:bCs/>
          <w:color w:val="000000"/>
          <w:szCs w:val="21"/>
        </w:rPr>
        <w:t>5</w:t>
      </w:r>
      <w:r>
        <w:rPr>
          <w:rFonts w:hint="eastAsia" w:ascii="宋体" w:hAnsi="宋体" w:cs="宋体"/>
          <w:b/>
          <w:bCs/>
          <w:color w:val="000000"/>
          <w:szCs w:val="21"/>
        </w:rPr>
        <w:t>、相关产品生产合格证及对应的产品参数文件</w:t>
      </w:r>
    </w:p>
    <w:p w14:paraId="4DEF23E2">
      <w:pPr>
        <w:topLinePunct/>
        <w:spacing w:line="440" w:lineRule="exact"/>
        <w:rPr>
          <w:b/>
          <w:bCs/>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A5C5FA-66FC-48DC-866B-2A9273BEE5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embedRegular r:id="rId2" w:fontKey="{B8BA241E-469C-45E5-8829-2EC2BA844048}"/>
  </w:font>
  <w:font w:name="Wingdings 2">
    <w:panose1 w:val="05020102010507070707"/>
    <w:charset w:val="02"/>
    <w:family w:val="roman"/>
    <w:pitch w:val="default"/>
    <w:sig w:usb0="00000000" w:usb1="00000000" w:usb2="00000000" w:usb3="00000000" w:csb0="80000000" w:csb1="00000000"/>
    <w:embedRegular r:id="rId3" w:fontKey="{AFD00207-B7EF-48AB-BC5F-81689215E5E1}"/>
  </w:font>
  <w:font w:name="楷体">
    <w:panose1 w:val="02010609060101010101"/>
    <w:charset w:val="86"/>
    <w:family w:val="modern"/>
    <w:pitch w:val="default"/>
    <w:sig w:usb0="800002BF" w:usb1="38CF7CFA" w:usb2="00000016" w:usb3="00000000" w:csb0="00040001" w:csb1="00000000"/>
    <w:embedRegular r:id="rId4" w:fontKey="{ACD21EDA-6926-4827-B5D1-A9DB10FAFD1A}"/>
  </w:font>
  <w:font w:name="方正小标宋简体">
    <w:panose1 w:val="02000000000000000000"/>
    <w:charset w:val="86"/>
    <w:family w:val="auto"/>
    <w:pitch w:val="default"/>
    <w:sig w:usb0="A00002BF" w:usb1="184F6CFA" w:usb2="00000012" w:usb3="00000000" w:csb0="00040001" w:csb1="00000000"/>
    <w:embedRegular r:id="rId5" w:fontKey="{E1632D0B-1678-4EA7-A2BA-C34691F85148}"/>
  </w:font>
  <w:font w:name="仿宋_GB2312">
    <w:panose1 w:val="02010609030101010101"/>
    <w:charset w:val="86"/>
    <w:family w:val="modern"/>
    <w:pitch w:val="default"/>
    <w:sig w:usb0="00000001" w:usb1="080E0000" w:usb2="00000000" w:usb3="00000000" w:csb0="00040000" w:csb1="00000000"/>
    <w:embedRegular r:id="rId6" w:fontKey="{44753062-5A12-4736-917B-99A8B06F90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7469D">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F76993">
                          <w:pPr>
                            <w:pStyle w:val="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1AF7699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7D8DB"/>
    <w:multiLevelType w:val="singleLevel"/>
    <w:tmpl w:val="F6E7D8DB"/>
    <w:lvl w:ilvl="0" w:tentative="0">
      <w:start w:val="1"/>
      <w:numFmt w:val="decimal"/>
      <w:suff w:val="nothing"/>
      <w:lvlText w:val="（%1）"/>
      <w:lvlJc w:val="left"/>
    </w:lvl>
  </w:abstractNum>
  <w:abstractNum w:abstractNumId="1">
    <w:nsid w:val="F8902069"/>
    <w:multiLevelType w:val="singleLevel"/>
    <w:tmpl w:val="F8902069"/>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NmY1MjlkODBkNGJjYTM4NjJiZTU2MTBiNjU3Y2IifQ=="/>
  </w:docVars>
  <w:rsids>
    <w:rsidRoot w:val="6E5431D3"/>
    <w:rsid w:val="000241BA"/>
    <w:rsid w:val="000A442F"/>
    <w:rsid w:val="000E20C5"/>
    <w:rsid w:val="001876C1"/>
    <w:rsid w:val="001B165C"/>
    <w:rsid w:val="001D5F01"/>
    <w:rsid w:val="001E2C6D"/>
    <w:rsid w:val="0029185C"/>
    <w:rsid w:val="0033015A"/>
    <w:rsid w:val="00346877"/>
    <w:rsid w:val="00362FEC"/>
    <w:rsid w:val="00367EFD"/>
    <w:rsid w:val="003B2AB9"/>
    <w:rsid w:val="004472E1"/>
    <w:rsid w:val="00460D36"/>
    <w:rsid w:val="00492DF2"/>
    <w:rsid w:val="005543BE"/>
    <w:rsid w:val="00570421"/>
    <w:rsid w:val="00570701"/>
    <w:rsid w:val="005D0787"/>
    <w:rsid w:val="005D4DEC"/>
    <w:rsid w:val="005F41D1"/>
    <w:rsid w:val="0061000F"/>
    <w:rsid w:val="006113C5"/>
    <w:rsid w:val="0063139A"/>
    <w:rsid w:val="006314A6"/>
    <w:rsid w:val="00683CB7"/>
    <w:rsid w:val="006D1966"/>
    <w:rsid w:val="006E280F"/>
    <w:rsid w:val="006E350A"/>
    <w:rsid w:val="006E59DD"/>
    <w:rsid w:val="006E6DD1"/>
    <w:rsid w:val="00710906"/>
    <w:rsid w:val="007235ED"/>
    <w:rsid w:val="00727403"/>
    <w:rsid w:val="00782656"/>
    <w:rsid w:val="00786E94"/>
    <w:rsid w:val="007939D2"/>
    <w:rsid w:val="007C2BF3"/>
    <w:rsid w:val="00803D0A"/>
    <w:rsid w:val="0087224B"/>
    <w:rsid w:val="008B49A1"/>
    <w:rsid w:val="008D1C5D"/>
    <w:rsid w:val="0092169B"/>
    <w:rsid w:val="00921BD5"/>
    <w:rsid w:val="009377C8"/>
    <w:rsid w:val="009B0E02"/>
    <w:rsid w:val="00A171CB"/>
    <w:rsid w:val="00A44085"/>
    <w:rsid w:val="00A927CA"/>
    <w:rsid w:val="00AF7142"/>
    <w:rsid w:val="00B51D78"/>
    <w:rsid w:val="00B755A5"/>
    <w:rsid w:val="00BC2F09"/>
    <w:rsid w:val="00BF362F"/>
    <w:rsid w:val="00C01CE0"/>
    <w:rsid w:val="00C05758"/>
    <w:rsid w:val="00C06299"/>
    <w:rsid w:val="00C06FE2"/>
    <w:rsid w:val="00C50FCB"/>
    <w:rsid w:val="00C82AB9"/>
    <w:rsid w:val="00C83154"/>
    <w:rsid w:val="00C84E63"/>
    <w:rsid w:val="00C90BF1"/>
    <w:rsid w:val="00CD20ED"/>
    <w:rsid w:val="00CE23CB"/>
    <w:rsid w:val="00D2098E"/>
    <w:rsid w:val="00D303C2"/>
    <w:rsid w:val="00D60E01"/>
    <w:rsid w:val="00DB672F"/>
    <w:rsid w:val="00DD1C73"/>
    <w:rsid w:val="00E24870"/>
    <w:rsid w:val="00E536ED"/>
    <w:rsid w:val="00EC76C6"/>
    <w:rsid w:val="00EE3772"/>
    <w:rsid w:val="00F44711"/>
    <w:rsid w:val="00F51D0E"/>
    <w:rsid w:val="00FD7EDE"/>
    <w:rsid w:val="017D0FCB"/>
    <w:rsid w:val="029D6D07"/>
    <w:rsid w:val="036433BF"/>
    <w:rsid w:val="05F03674"/>
    <w:rsid w:val="060F7F69"/>
    <w:rsid w:val="07634BF4"/>
    <w:rsid w:val="083977BD"/>
    <w:rsid w:val="0B087EB4"/>
    <w:rsid w:val="0B422D73"/>
    <w:rsid w:val="0B590B1E"/>
    <w:rsid w:val="0BFA71D4"/>
    <w:rsid w:val="0C4B3885"/>
    <w:rsid w:val="0C6A6A2B"/>
    <w:rsid w:val="0C871385"/>
    <w:rsid w:val="0F2729AB"/>
    <w:rsid w:val="10156CA8"/>
    <w:rsid w:val="11F63975"/>
    <w:rsid w:val="14313C3B"/>
    <w:rsid w:val="14D417E5"/>
    <w:rsid w:val="151E65FF"/>
    <w:rsid w:val="153564EE"/>
    <w:rsid w:val="157F7058"/>
    <w:rsid w:val="1A2C329E"/>
    <w:rsid w:val="1A4025CB"/>
    <w:rsid w:val="1B5C3CF4"/>
    <w:rsid w:val="1E033A90"/>
    <w:rsid w:val="20931C4F"/>
    <w:rsid w:val="20DD2234"/>
    <w:rsid w:val="22022EE2"/>
    <w:rsid w:val="220D0BD0"/>
    <w:rsid w:val="225A6F68"/>
    <w:rsid w:val="23524AF1"/>
    <w:rsid w:val="246E2D16"/>
    <w:rsid w:val="25AE6A39"/>
    <w:rsid w:val="26687472"/>
    <w:rsid w:val="27996DE3"/>
    <w:rsid w:val="28DB489F"/>
    <w:rsid w:val="290F5547"/>
    <w:rsid w:val="2C153E60"/>
    <w:rsid w:val="2DA764FA"/>
    <w:rsid w:val="2E5C21C8"/>
    <w:rsid w:val="2F234A53"/>
    <w:rsid w:val="30872CAA"/>
    <w:rsid w:val="309612E7"/>
    <w:rsid w:val="3115045E"/>
    <w:rsid w:val="32250B75"/>
    <w:rsid w:val="322D4CEC"/>
    <w:rsid w:val="33A361F5"/>
    <w:rsid w:val="344349A1"/>
    <w:rsid w:val="37FE7E30"/>
    <w:rsid w:val="38CE69CC"/>
    <w:rsid w:val="3ADC741E"/>
    <w:rsid w:val="3B7346FF"/>
    <w:rsid w:val="3CA54D8C"/>
    <w:rsid w:val="3E90494A"/>
    <w:rsid w:val="3F8C144A"/>
    <w:rsid w:val="41310D22"/>
    <w:rsid w:val="42976E80"/>
    <w:rsid w:val="44683186"/>
    <w:rsid w:val="45AC6E66"/>
    <w:rsid w:val="472674C8"/>
    <w:rsid w:val="4729480B"/>
    <w:rsid w:val="472E597E"/>
    <w:rsid w:val="48A979B2"/>
    <w:rsid w:val="4B3859D9"/>
    <w:rsid w:val="4C7B636B"/>
    <w:rsid w:val="4CDA7940"/>
    <w:rsid w:val="4D414212"/>
    <w:rsid w:val="4E593CFD"/>
    <w:rsid w:val="4F9B5B7A"/>
    <w:rsid w:val="50414E69"/>
    <w:rsid w:val="50540788"/>
    <w:rsid w:val="50C80BF1"/>
    <w:rsid w:val="539F20DD"/>
    <w:rsid w:val="541F4FCC"/>
    <w:rsid w:val="55A30AFA"/>
    <w:rsid w:val="55C03BBD"/>
    <w:rsid w:val="56BF65F2"/>
    <w:rsid w:val="58B7499B"/>
    <w:rsid w:val="5A4203F5"/>
    <w:rsid w:val="5B615CB4"/>
    <w:rsid w:val="5BD02109"/>
    <w:rsid w:val="5C471782"/>
    <w:rsid w:val="63B522EB"/>
    <w:rsid w:val="645D4CCB"/>
    <w:rsid w:val="65017FA8"/>
    <w:rsid w:val="66467F37"/>
    <w:rsid w:val="66884C53"/>
    <w:rsid w:val="67F500C6"/>
    <w:rsid w:val="681E6C5E"/>
    <w:rsid w:val="69056D5A"/>
    <w:rsid w:val="69FD589D"/>
    <w:rsid w:val="6AE12FA5"/>
    <w:rsid w:val="6B5B4015"/>
    <w:rsid w:val="6BD92557"/>
    <w:rsid w:val="6E0F7A08"/>
    <w:rsid w:val="6E5431D3"/>
    <w:rsid w:val="6F561755"/>
    <w:rsid w:val="701B00EA"/>
    <w:rsid w:val="719C5BA8"/>
    <w:rsid w:val="738C18B9"/>
    <w:rsid w:val="741E6E0D"/>
    <w:rsid w:val="77A31BDD"/>
    <w:rsid w:val="7BB813F4"/>
    <w:rsid w:val="7D46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sz w:val="24"/>
    </w:rPr>
  </w:style>
  <w:style w:type="paragraph" w:customStyle="1" w:styleId="4">
    <w:name w:val="Body Text First Indent1"/>
    <w:basedOn w:val="3"/>
    <w:autoRedefine/>
    <w:qFormat/>
    <w:uiPriority w:val="0"/>
    <w:pPr>
      <w:ind w:firstLine="420" w:firstLineChars="100"/>
    </w:pPr>
  </w:style>
  <w:style w:type="paragraph" w:styleId="5">
    <w:name w:val="Body Text Indent"/>
    <w:basedOn w:val="1"/>
    <w:qFormat/>
    <w:uiPriority w:val="99"/>
    <w:pPr>
      <w:spacing w:after="120"/>
      <w:ind w:left="420" w:leftChars="200"/>
    </w:pPr>
  </w:style>
  <w:style w:type="paragraph" w:styleId="6">
    <w:name w:val="Plain Text"/>
    <w:basedOn w:val="1"/>
    <w:unhideWhenUsed/>
    <w:qFormat/>
    <w:uiPriority w:val="0"/>
    <w:rPr>
      <w:rFonts w:ascii="宋体" w:hAnsi="Calibri"/>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envelope return"/>
    <w:basedOn w:val="1"/>
    <w:qFormat/>
    <w:uiPriority w:val="0"/>
    <w:pPr>
      <w:snapToGrid w:val="0"/>
    </w:pPr>
    <w:rPr>
      <w:rFonts w:ascii="Arial" w:hAnsi="Arial"/>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pPr>
    <w:rPr>
      <w:rFonts w:ascii="Calibri" w:hAnsi="Calibri"/>
      <w:sz w:val="24"/>
    </w:rPr>
  </w:style>
  <w:style w:type="paragraph" w:styleId="11">
    <w:name w:val="Body Text First Indent 2"/>
    <w:basedOn w:val="5"/>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0"/>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2872</Words>
  <Characters>3023</Characters>
  <Lines>26</Lines>
  <Paragraphs>7</Paragraphs>
  <TotalTime>117</TotalTime>
  <ScaleCrop>false</ScaleCrop>
  <LinksUpToDate>false</LinksUpToDate>
  <CharactersWithSpaces>3578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2024-07-10T03:01:00Z</dcterms:created>
  <dc:creator>Administrator</dc:creator>
  <cp:lastModifiedBy>愚钝的仗剑客</cp:lastModifiedBy>
  <cp:lastPrinted>2024-07-18T00:48:00Z</cp:lastPrinted>
  <dcterms:modified xsi:type="dcterms:W3CDTF">2025-11-24T08:58:02Z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04EB71D71CF14B26BDC30C7D1CA1C4F2_13</vt:lpwstr>
  </property>
  <property fmtid="{D5CDD505-2E9C-101B-9397-08002B2CF9AE}" pid="4" name="KSOTemplateDocerSaveRecord">
    <vt:lpwstr>eyJoZGlkIjoiNmY3YzM5MDhiNDhlMmY5OWY4NGE1ZTE0MGY0OGY1MzIiLCJ1c2VySWQiOiIzOTkyMjM0MzUifQ==</vt:lpwstr>
  </property>
</Properties>
</file>